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DF4" w:rsidRPr="00475DF4" w:rsidRDefault="00475DF4" w:rsidP="00475DF4">
      <w:pPr>
        <w:keepNext/>
        <w:keepLines/>
        <w:spacing w:before="480" w:after="0"/>
        <w:outlineLvl w:val="0"/>
        <w:rPr>
          <w:rFonts w:asciiTheme="majorHAnsi" w:eastAsiaTheme="majorEastAsia" w:hAnsiTheme="majorHAnsi" w:cstheme="majorBidi"/>
          <w:b/>
          <w:bCs/>
          <w:color w:val="365F91" w:themeColor="accent1" w:themeShade="BF"/>
          <w:sz w:val="44"/>
          <w:szCs w:val="44"/>
        </w:rPr>
      </w:pPr>
      <w:r w:rsidRPr="00475DF4">
        <w:rPr>
          <w:rFonts w:asciiTheme="majorHAnsi" w:eastAsiaTheme="majorEastAsia" w:hAnsiTheme="majorHAnsi" w:cstheme="majorBidi"/>
          <w:b/>
          <w:bCs/>
          <w:noProof/>
          <w:color w:val="365F91" w:themeColor="accent1" w:themeShade="BF"/>
          <w:sz w:val="28"/>
          <w:szCs w:val="28"/>
        </w:rPr>
        <w:drawing>
          <wp:inline distT="0" distB="0" distL="0" distR="0" wp14:anchorId="461AAC64" wp14:editId="08546581">
            <wp:extent cx="2419350" cy="993784"/>
            <wp:effectExtent l="0" t="0" r="0" b="0"/>
            <wp:docPr id="1" name="Picture 1" descr="Image result for Infrastruktura žel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rastruktura železni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179" b="29745"/>
                    <a:stretch/>
                  </pic:blipFill>
                  <pic:spPr bwMode="auto">
                    <a:xfrm>
                      <a:off x="0" y="0"/>
                      <a:ext cx="2410771" cy="990260"/>
                    </a:xfrm>
                    <a:prstGeom prst="rect">
                      <a:avLst/>
                    </a:prstGeom>
                    <a:noFill/>
                    <a:ln>
                      <a:noFill/>
                    </a:ln>
                    <a:extLst>
                      <a:ext uri="{53640926-AAD7-44D8-BBD7-CCE9431645EC}">
                        <a14:shadowObscured xmlns:a14="http://schemas.microsoft.com/office/drawing/2010/main"/>
                      </a:ext>
                    </a:extLst>
                  </pic:spPr>
                </pic:pic>
              </a:graphicData>
            </a:graphic>
          </wp:inline>
        </w:drawing>
      </w:r>
      <w:r w:rsidRPr="00475DF4">
        <w:rPr>
          <w:rFonts w:asciiTheme="majorHAnsi" w:eastAsiaTheme="majorEastAsia" w:hAnsiTheme="majorHAnsi" w:cstheme="majorBidi"/>
          <w:b/>
          <w:bCs/>
          <w:noProof/>
          <w:color w:val="365F91" w:themeColor="accent1" w:themeShade="BF"/>
          <w:sz w:val="28"/>
          <w:szCs w:val="28"/>
        </w:rPr>
        <w:t xml:space="preserve">                                                 </w:t>
      </w:r>
      <w:r w:rsidRPr="00475DF4">
        <w:rPr>
          <w:rFonts w:asciiTheme="majorHAnsi" w:eastAsiaTheme="majorEastAsia" w:hAnsiTheme="majorHAnsi" w:cstheme="majorBidi"/>
          <w:b/>
          <w:bCs/>
          <w:noProof/>
          <w:color w:val="365F91" w:themeColor="accent1" w:themeShade="BF"/>
          <w:sz w:val="28"/>
          <w:szCs w:val="28"/>
        </w:rPr>
        <w:drawing>
          <wp:inline distT="0" distB="0" distL="0" distR="0" wp14:anchorId="28C6ABEE" wp14:editId="68BE876D">
            <wp:extent cx="784801" cy="1000125"/>
            <wp:effectExtent l="0" t="0" r="0" b="0"/>
            <wp:docPr id="2" name="Picture 2" descr="Image result for grb grada n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b grada ni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8870" cy="1005311"/>
                    </a:xfrm>
                    <a:prstGeom prst="rect">
                      <a:avLst/>
                    </a:prstGeom>
                    <a:noFill/>
                    <a:ln>
                      <a:noFill/>
                    </a:ln>
                  </pic:spPr>
                </pic:pic>
              </a:graphicData>
            </a:graphic>
          </wp:inline>
        </w:drawing>
      </w:r>
    </w:p>
    <w:p w:rsidR="00475DF4" w:rsidRPr="00475DF4" w:rsidRDefault="00475DF4" w:rsidP="00475DF4">
      <w:pPr>
        <w:keepNext/>
        <w:keepLines/>
        <w:spacing w:before="480" w:after="0"/>
        <w:outlineLvl w:val="0"/>
        <w:rPr>
          <w:rFonts w:asciiTheme="majorHAnsi" w:eastAsiaTheme="majorEastAsia" w:hAnsiTheme="majorHAnsi" w:cstheme="majorBidi"/>
          <w:b/>
          <w:bCs/>
          <w:color w:val="365F91" w:themeColor="accent1" w:themeShade="BF"/>
          <w:sz w:val="44"/>
          <w:szCs w:val="44"/>
        </w:rPr>
      </w:pPr>
    </w:p>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Pr>
        <w:keepNext/>
        <w:keepLines/>
        <w:spacing w:before="480" w:after="0"/>
        <w:jc w:val="center"/>
        <w:outlineLvl w:val="0"/>
        <w:rPr>
          <w:rFonts w:eastAsiaTheme="majorEastAsia" w:cstheme="majorBidi"/>
          <w:b/>
          <w:bCs/>
          <w:sz w:val="56"/>
          <w:szCs w:val="56"/>
        </w:rPr>
      </w:pPr>
      <w:r w:rsidRPr="00475DF4">
        <w:rPr>
          <w:rFonts w:eastAsiaTheme="majorEastAsia" w:cstheme="majorBidi"/>
          <w:b/>
          <w:bCs/>
          <w:sz w:val="56"/>
          <w:szCs w:val="56"/>
        </w:rPr>
        <w:t xml:space="preserve">AKCIONI PLAN RASELJAVANJA </w:t>
      </w:r>
    </w:p>
    <w:p w:rsidR="00475DF4" w:rsidRPr="00475DF4" w:rsidRDefault="00475DF4" w:rsidP="00475DF4">
      <w:pPr>
        <w:keepNext/>
        <w:keepLines/>
        <w:spacing w:before="480" w:after="0"/>
        <w:jc w:val="center"/>
        <w:outlineLvl w:val="0"/>
        <w:rPr>
          <w:rFonts w:eastAsiaTheme="majorEastAsia" w:cstheme="majorBidi"/>
          <w:b/>
          <w:bCs/>
          <w:sz w:val="44"/>
          <w:szCs w:val="44"/>
        </w:rPr>
      </w:pPr>
      <w:r w:rsidRPr="00475DF4">
        <w:rPr>
          <w:rFonts w:eastAsiaTheme="majorEastAsia" w:cstheme="majorBidi"/>
          <w:b/>
          <w:bCs/>
          <w:sz w:val="44"/>
          <w:szCs w:val="44"/>
        </w:rPr>
        <w:t>ZA POTREBE IZGRADNJE ŽELEZNIČKE OBILAZNICE OKO NIŠA</w:t>
      </w:r>
    </w:p>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014816" w:rsidP="00F71DDA">
      <w:pPr>
        <w:tabs>
          <w:tab w:val="left" w:pos="3652"/>
        </w:tabs>
        <w:jc w:val="center"/>
      </w:pPr>
      <w:r>
        <w:t>Oktobra,</w:t>
      </w:r>
      <w:r w:rsidR="00896733">
        <w:t xml:space="preserve"> 2019</w:t>
      </w:r>
      <w:r w:rsidR="00475DF4" w:rsidRPr="00475DF4">
        <w:t>. godine</w:t>
      </w:r>
    </w:p>
    <w:p w:rsidR="00475DF4" w:rsidRPr="00475DF4" w:rsidRDefault="00475DF4" w:rsidP="00475DF4"/>
    <w:p w:rsidR="00475DF4" w:rsidRPr="002565EF" w:rsidRDefault="00475DF4" w:rsidP="002565EF">
      <w:pPr>
        <w:jc w:val="center"/>
        <w:rPr>
          <w:sz w:val="48"/>
          <w:szCs w:val="48"/>
        </w:rPr>
      </w:pPr>
      <w:r w:rsidRPr="00475DF4">
        <w:rPr>
          <w:sz w:val="48"/>
          <w:szCs w:val="48"/>
        </w:rPr>
        <w:t>SKRAĆEN</w:t>
      </w:r>
      <w:r w:rsidR="002565EF">
        <w:rPr>
          <w:sz w:val="48"/>
          <w:szCs w:val="48"/>
        </w:rPr>
        <w:t>ICE</w:t>
      </w:r>
    </w:p>
    <w:p w:rsidR="00475DF4" w:rsidRPr="00475DF4" w:rsidRDefault="00475DF4" w:rsidP="00475DF4">
      <w:pPr>
        <w:tabs>
          <w:tab w:val="right" w:leader="dot" w:pos="6521"/>
        </w:tabs>
        <w:jc w:val="center"/>
      </w:pPr>
      <w:r w:rsidRPr="00475DF4">
        <w:t>APR</w:t>
      </w:r>
      <w:r w:rsidRPr="00475DF4">
        <w:tab/>
        <w:t xml:space="preserve"> Akcioni plan raseljavanja</w:t>
      </w:r>
    </w:p>
    <w:p w:rsidR="00475DF4" w:rsidRPr="00475DF4" w:rsidRDefault="00475DF4" w:rsidP="00475DF4">
      <w:pPr>
        <w:tabs>
          <w:tab w:val="right" w:leader="dot" w:pos="6521"/>
        </w:tabs>
      </w:pPr>
      <w:r w:rsidRPr="00475DF4">
        <w:t xml:space="preserve">                     MFI......................................................Međunarodne finansijske institucije</w:t>
      </w:r>
    </w:p>
    <w:p w:rsidR="00475DF4" w:rsidRPr="00475DF4" w:rsidRDefault="00475DF4" w:rsidP="00475DF4">
      <w:pPr>
        <w:tabs>
          <w:tab w:val="right" w:leader="dot" w:pos="6521"/>
        </w:tabs>
        <w:jc w:val="center"/>
      </w:pPr>
      <w:r w:rsidRPr="00475DF4">
        <w:t>OPR</w:t>
      </w:r>
      <w:r w:rsidRPr="00475DF4">
        <w:tab/>
        <w:t>Okviri politike raseljavanja</w:t>
      </w:r>
    </w:p>
    <w:p w:rsidR="00475DF4" w:rsidRPr="00475DF4" w:rsidRDefault="00475DF4" w:rsidP="00475DF4">
      <w:pPr>
        <w:tabs>
          <w:tab w:val="right" w:leader="dot" w:pos="6521"/>
        </w:tabs>
        <w:jc w:val="center"/>
      </w:pPr>
      <w:r w:rsidRPr="00475DF4">
        <w:t>DP</w:t>
      </w:r>
      <w:r w:rsidRPr="00475DF4">
        <w:tab/>
        <w:t>Donosioci plana</w:t>
      </w:r>
    </w:p>
    <w:p w:rsidR="00475DF4" w:rsidRPr="00475DF4" w:rsidRDefault="00475DF4" w:rsidP="00475DF4">
      <w:pPr>
        <w:tabs>
          <w:tab w:val="right" w:leader="dot" w:pos="6521"/>
        </w:tabs>
        <w:jc w:val="center"/>
      </w:pPr>
      <w:r w:rsidRPr="00475DF4">
        <w:t>KP</w:t>
      </w:r>
      <w:r w:rsidRPr="00475DF4">
        <w:tab/>
        <w:t>Korisnik projekta</w:t>
      </w:r>
    </w:p>
    <w:p w:rsidR="00475DF4" w:rsidRPr="00475DF4" w:rsidRDefault="00475DF4" w:rsidP="00475DF4">
      <w:pPr>
        <w:tabs>
          <w:tab w:val="right" w:leader="dot" w:pos="6521"/>
        </w:tabs>
        <w:jc w:val="center"/>
      </w:pPr>
      <w:r w:rsidRPr="00475DF4">
        <w:t>KE</w:t>
      </w:r>
      <w:r w:rsidRPr="00475DF4">
        <w:tab/>
        <w:t>Korisnik eksproprijacije</w:t>
      </w:r>
    </w:p>
    <w:p w:rsidR="00475DF4" w:rsidRPr="00475DF4" w:rsidRDefault="00475DF4" w:rsidP="00475DF4">
      <w:pPr>
        <w:tabs>
          <w:tab w:val="right" w:leader="dot" w:pos="6521"/>
        </w:tabs>
        <w:jc w:val="center"/>
      </w:pPr>
      <w:r w:rsidRPr="00475DF4">
        <w:t>IŽS</w:t>
      </w:r>
      <w:r w:rsidRPr="00475DF4">
        <w:tab/>
        <w:t>Infrastruktura Železnice Srbije</w:t>
      </w:r>
    </w:p>
    <w:p w:rsidR="00475DF4" w:rsidRPr="00475DF4" w:rsidRDefault="00475DF4" w:rsidP="00475DF4">
      <w:pPr>
        <w:tabs>
          <w:tab w:val="right" w:leader="dot" w:pos="6521"/>
        </w:tabs>
        <w:jc w:val="center"/>
      </w:pPr>
      <w:r w:rsidRPr="00475DF4">
        <w:t>GN</w:t>
      </w:r>
      <w:r w:rsidRPr="00475DF4">
        <w:tab/>
        <w:t>Grad Niš</w:t>
      </w:r>
    </w:p>
    <w:p w:rsidR="00475DF4" w:rsidRPr="00475DF4" w:rsidRDefault="00475DF4" w:rsidP="00475DF4">
      <w:pPr>
        <w:tabs>
          <w:tab w:val="right" w:leader="dot" w:pos="6521"/>
        </w:tabs>
      </w:pPr>
      <w:r w:rsidRPr="00475DF4">
        <w:t xml:space="preserve">                     GO GN..............................................................Gradske opštine grada Niša</w:t>
      </w:r>
    </w:p>
    <w:p w:rsidR="00475DF4" w:rsidRPr="00475DF4" w:rsidRDefault="00475DF4" w:rsidP="00475DF4">
      <w:pPr>
        <w:tabs>
          <w:tab w:val="right" w:leader="dot" w:pos="6521"/>
        </w:tabs>
        <w:jc w:val="center"/>
      </w:pPr>
      <w:r w:rsidRPr="00475DF4">
        <w:t>GU</w:t>
      </w:r>
      <w:r w:rsidR="00A233DC">
        <w:t xml:space="preserve"> GN</w:t>
      </w:r>
      <w:r w:rsidRPr="00475DF4">
        <w:tab/>
        <w:t>Gradska uprava Grada Niš</w:t>
      </w:r>
    </w:p>
    <w:p w:rsidR="00475DF4" w:rsidRDefault="00475DF4" w:rsidP="00475DF4">
      <w:pPr>
        <w:tabs>
          <w:tab w:val="right" w:leader="dot" w:pos="6521"/>
        </w:tabs>
        <w:jc w:val="center"/>
      </w:pPr>
      <w:r w:rsidRPr="00475DF4">
        <w:t>CIŽ</w:t>
      </w:r>
      <w:r w:rsidRPr="00475DF4">
        <w:tab/>
        <w:t>Centar za informisanje i žalbe</w:t>
      </w:r>
    </w:p>
    <w:p w:rsidR="00321B19" w:rsidRPr="00475DF4" w:rsidRDefault="00321B19" w:rsidP="00321B19">
      <w:pPr>
        <w:tabs>
          <w:tab w:val="right" w:leader="dot" w:pos="6521"/>
        </w:tabs>
      </w:pPr>
      <w:r>
        <w:t xml:space="preserve">                      LN……………………………………………………………………………..List nepokretnosti</w:t>
      </w:r>
    </w:p>
    <w:p w:rsidR="00321B19" w:rsidRPr="00475DF4" w:rsidRDefault="00475DF4" w:rsidP="00321B19">
      <w:pPr>
        <w:tabs>
          <w:tab w:val="right" w:leader="dot" w:pos="6521"/>
        </w:tabs>
        <w:jc w:val="center"/>
      </w:pPr>
      <w:r w:rsidRPr="00475DF4">
        <w:t>SKN</w:t>
      </w:r>
      <w:r w:rsidR="00321B19">
        <w:tab/>
        <w:t>Služba za katastar nepkretnosti</w:t>
      </w:r>
    </w:p>
    <w:p w:rsidR="00475DF4" w:rsidRPr="00475DF4" w:rsidRDefault="00475DF4" w:rsidP="00475DF4">
      <w:pPr>
        <w:tabs>
          <w:tab w:val="right" w:leader="dot" w:pos="6521"/>
        </w:tabs>
        <w:jc w:val="center"/>
      </w:pPr>
      <w:r w:rsidRPr="00475DF4">
        <w:t>EIB</w:t>
      </w:r>
      <w:r w:rsidRPr="00475DF4">
        <w:tab/>
        <w:t>Evropska investiciona banka</w:t>
      </w:r>
    </w:p>
    <w:p w:rsidR="00475DF4" w:rsidRPr="00475DF4" w:rsidRDefault="00475DF4" w:rsidP="00475DF4">
      <w:pPr>
        <w:tabs>
          <w:tab w:val="right" w:leader="dot" w:pos="6521"/>
        </w:tabs>
        <w:jc w:val="center"/>
      </w:pPr>
      <w:r w:rsidRPr="00475DF4">
        <w:t>RS</w:t>
      </w:r>
      <w:r w:rsidRPr="00475DF4">
        <w:tab/>
        <w:t>Republika Srbija</w:t>
      </w:r>
    </w:p>
    <w:p w:rsidR="00475DF4" w:rsidRPr="00475DF4" w:rsidRDefault="00475DF4" w:rsidP="00475DF4">
      <w:pPr>
        <w:tabs>
          <w:tab w:val="right" w:leader="dot" w:pos="6521"/>
        </w:tabs>
        <w:jc w:val="center"/>
      </w:pPr>
      <w:r w:rsidRPr="00475DF4">
        <w:t>VRS</w:t>
      </w:r>
      <w:r w:rsidRPr="00475DF4">
        <w:tab/>
        <w:t>Vlada Republike Srbije</w:t>
      </w:r>
    </w:p>
    <w:p w:rsidR="00475DF4" w:rsidRPr="00475DF4" w:rsidRDefault="00475DF4" w:rsidP="00475DF4">
      <w:pPr>
        <w:tabs>
          <w:tab w:val="right" w:leader="dot" w:pos="6521"/>
        </w:tabs>
        <w:jc w:val="center"/>
      </w:pPr>
      <w:r w:rsidRPr="00475DF4">
        <w:t>MGSI</w:t>
      </w:r>
      <w:r w:rsidRPr="00475DF4">
        <w:tab/>
        <w:t>Ministarstvo građevinarstva, saobraćaja i infrastrukture</w:t>
      </w:r>
    </w:p>
    <w:p w:rsidR="00475DF4" w:rsidRPr="00475DF4" w:rsidRDefault="00475DF4" w:rsidP="00475DF4">
      <w:pPr>
        <w:tabs>
          <w:tab w:val="right" w:leader="dot" w:pos="6521"/>
        </w:tabs>
        <w:jc w:val="center"/>
      </w:pPr>
      <w:r w:rsidRPr="00475DF4">
        <w:t>LPUP</w:t>
      </w:r>
      <w:r w:rsidRPr="00475DF4">
        <w:tab/>
        <w:t>Lica pod uticajem projekta</w:t>
      </w:r>
    </w:p>
    <w:p w:rsidR="00475DF4" w:rsidRPr="00475DF4" w:rsidRDefault="00475DF4" w:rsidP="00475DF4">
      <w:pPr>
        <w:tabs>
          <w:tab w:val="right" w:leader="dot" w:pos="6521"/>
        </w:tabs>
        <w:jc w:val="center"/>
      </w:pPr>
      <w:r w:rsidRPr="00475DF4">
        <w:t>PPUP</w:t>
      </w:r>
      <w:r w:rsidRPr="00475DF4">
        <w:tab/>
        <w:t>Porodice pod uticajem projekta</w:t>
      </w:r>
    </w:p>
    <w:p w:rsidR="00475DF4" w:rsidRDefault="00475DF4" w:rsidP="00475DF4">
      <w:pPr>
        <w:tabs>
          <w:tab w:val="right" w:leader="dot" w:pos="6521"/>
        </w:tabs>
        <w:jc w:val="center"/>
      </w:pPr>
      <w:r w:rsidRPr="00475DF4">
        <w:t>DPUP</w:t>
      </w:r>
      <w:r w:rsidRPr="00475DF4">
        <w:tab/>
        <w:t>Domaćinstva pod uticajem projekta</w:t>
      </w:r>
    </w:p>
    <w:p w:rsidR="00FD0451" w:rsidRDefault="00FD0451" w:rsidP="00FD0451">
      <w:pPr>
        <w:tabs>
          <w:tab w:val="left" w:pos="990"/>
          <w:tab w:val="right" w:leader="dot" w:pos="6521"/>
        </w:tabs>
      </w:pPr>
      <w:r>
        <w:tab/>
        <w:t>PGR…………………………………………………..Plan generalne regulacije Obilaznice</w:t>
      </w:r>
    </w:p>
    <w:p w:rsidR="002565EF" w:rsidRDefault="00FD0451" w:rsidP="00FD0451">
      <w:pPr>
        <w:tabs>
          <w:tab w:val="left" w:pos="990"/>
          <w:tab w:val="right" w:leader="dot" w:pos="6521"/>
        </w:tabs>
      </w:pPr>
      <w:r>
        <w:tab/>
        <w:t>PP…………………………………………………………Pr</w:t>
      </w:r>
      <w:r w:rsidR="002565EF">
        <w:t>ojekat preparcelacije Obilaznice</w:t>
      </w:r>
    </w:p>
    <w:p w:rsidR="002565EF" w:rsidRDefault="00D96A35" w:rsidP="00D96A35">
      <w:pPr>
        <w:tabs>
          <w:tab w:val="left" w:pos="990"/>
          <w:tab w:val="right" w:leader="dot" w:pos="7655"/>
        </w:tabs>
      </w:pPr>
      <w:r>
        <w:tab/>
        <w:t>KO</w:t>
      </w:r>
      <w:r>
        <w:tab/>
      </w:r>
      <w:r w:rsidR="002565EF">
        <w:t>Katastarska Opština</w:t>
      </w:r>
    </w:p>
    <w:p w:rsidR="00FD0451" w:rsidRPr="00475DF4" w:rsidRDefault="00FD0451" w:rsidP="00FD0451">
      <w:pPr>
        <w:tabs>
          <w:tab w:val="left" w:pos="990"/>
          <w:tab w:val="right" w:leader="dot" w:pos="6521"/>
        </w:tabs>
      </w:pPr>
    </w:p>
    <w:p w:rsidR="00475DF4" w:rsidRPr="00475DF4" w:rsidRDefault="00475DF4" w:rsidP="00475DF4">
      <w:pPr>
        <w:tabs>
          <w:tab w:val="right" w:leader="dot" w:pos="6521"/>
        </w:tabs>
      </w:pPr>
    </w:p>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Pr>
        <w:rPr>
          <w:b/>
          <w:sz w:val="24"/>
          <w:szCs w:val="24"/>
        </w:rPr>
      </w:pPr>
      <w:r w:rsidRPr="00475DF4">
        <w:rPr>
          <w:b/>
          <w:sz w:val="24"/>
          <w:szCs w:val="24"/>
        </w:rPr>
        <w:t>NARUČILAC PLANA: INFRASTRUKTURA ŽELEZNICE SRBIJE</w:t>
      </w:r>
    </w:p>
    <w:p w:rsidR="00475DF4" w:rsidRPr="00475DF4" w:rsidRDefault="00475DF4" w:rsidP="00475DF4">
      <w:pPr>
        <w:rPr>
          <w:b/>
          <w:sz w:val="24"/>
          <w:szCs w:val="24"/>
        </w:rPr>
      </w:pPr>
      <w:r w:rsidRPr="00475DF4">
        <w:rPr>
          <w:b/>
          <w:sz w:val="24"/>
          <w:szCs w:val="24"/>
        </w:rPr>
        <w:t>DONOSIOCI PLANA: INFRASTRUKTURA ŽELEZNICE SRBIJE, GRAD NIŠ</w:t>
      </w:r>
    </w:p>
    <w:p w:rsidR="00475DF4" w:rsidRPr="00475DF4" w:rsidRDefault="00475DF4" w:rsidP="00475DF4">
      <w:pPr>
        <w:rPr>
          <w:b/>
          <w:sz w:val="24"/>
          <w:szCs w:val="24"/>
        </w:rPr>
      </w:pPr>
    </w:p>
    <w:p w:rsidR="00475DF4" w:rsidRPr="00475DF4" w:rsidRDefault="00475DF4" w:rsidP="00475DF4">
      <w:pPr>
        <w:rPr>
          <w:b/>
          <w:sz w:val="24"/>
          <w:szCs w:val="24"/>
        </w:rPr>
      </w:pPr>
      <w:r w:rsidRPr="00475DF4">
        <w:rPr>
          <w:b/>
          <w:sz w:val="24"/>
          <w:szCs w:val="24"/>
        </w:rPr>
        <w:t>KOORDINATOR IZRADE PLANA: Ljubivoje Slavković, dipl.pravnik, Grad Niš</w:t>
      </w:r>
    </w:p>
    <w:p w:rsidR="00475DF4" w:rsidRPr="00475DF4" w:rsidRDefault="00475DF4" w:rsidP="00475DF4">
      <w:pPr>
        <w:rPr>
          <w:b/>
          <w:sz w:val="24"/>
          <w:szCs w:val="24"/>
        </w:rPr>
      </w:pPr>
      <w:r w:rsidRPr="00475DF4">
        <w:rPr>
          <w:b/>
          <w:sz w:val="24"/>
          <w:szCs w:val="24"/>
        </w:rPr>
        <w:t>RADNI TIM:</w:t>
      </w:r>
    </w:p>
    <w:p w:rsidR="00475DF4" w:rsidRPr="00475DF4" w:rsidRDefault="00475DF4" w:rsidP="00475DF4">
      <w:pPr>
        <w:spacing w:after="120" w:line="240" w:lineRule="auto"/>
      </w:pPr>
      <w:r w:rsidRPr="00475DF4">
        <w:t>Boris Nikolić, dipl.pravnik, Infrastruktura Železnice Srbije</w:t>
      </w:r>
    </w:p>
    <w:p w:rsidR="00475DF4" w:rsidRPr="00475DF4" w:rsidRDefault="00475DF4" w:rsidP="00475DF4">
      <w:pPr>
        <w:spacing w:after="120" w:line="240" w:lineRule="auto"/>
      </w:pPr>
      <w:r w:rsidRPr="00475DF4">
        <w:t>Jelena Nikolić, dipl.pravnik, Infrastruktura Železnice Srbije</w:t>
      </w:r>
    </w:p>
    <w:p w:rsidR="00475DF4" w:rsidRPr="00475DF4" w:rsidRDefault="00475DF4" w:rsidP="00475DF4">
      <w:pPr>
        <w:spacing w:after="120" w:line="240" w:lineRule="auto"/>
      </w:pPr>
      <w:r w:rsidRPr="00475DF4">
        <w:t>Boban Stanković, dipl.inž.geod, Služba za katastar nepokretnosti Niš</w:t>
      </w:r>
    </w:p>
    <w:p w:rsidR="00475DF4" w:rsidRPr="00475DF4" w:rsidRDefault="00475DF4" w:rsidP="00475DF4">
      <w:pPr>
        <w:spacing w:after="120" w:line="240" w:lineRule="auto"/>
      </w:pPr>
      <w:r w:rsidRPr="00475DF4">
        <w:t>Sonja Veselinović, geod.teh, Služba za katastar nepokretnosti Niš</w:t>
      </w:r>
    </w:p>
    <w:p w:rsidR="00475DF4" w:rsidRPr="00475DF4" w:rsidRDefault="00475DF4" w:rsidP="00475DF4">
      <w:pPr>
        <w:spacing w:after="120" w:line="240" w:lineRule="auto"/>
      </w:pPr>
      <w:r w:rsidRPr="00475DF4">
        <w:t>Anđelija Stamenković dipl.pravnik, GU grada Niša, Sekretarijat za imovinnsko-pravne poslove</w:t>
      </w:r>
    </w:p>
    <w:p w:rsidR="00475DF4" w:rsidRPr="00475DF4" w:rsidRDefault="00475DF4" w:rsidP="00475DF4">
      <w:pPr>
        <w:spacing w:after="120" w:line="240" w:lineRule="auto"/>
      </w:pPr>
      <w:r w:rsidRPr="00475DF4">
        <w:t>Svetlana Petković, dipl.pravnik, GU grada Niša, Sekretarijat za imovinnsko-pravne poslove</w:t>
      </w:r>
    </w:p>
    <w:p w:rsidR="00475DF4" w:rsidRPr="00475DF4" w:rsidRDefault="00475DF4" w:rsidP="00475DF4">
      <w:pPr>
        <w:spacing w:after="120" w:line="240" w:lineRule="auto"/>
      </w:pPr>
      <w:r w:rsidRPr="00475DF4">
        <w:t>Slađana Miladinović, geod.teh, GU Grada Niša, Sekretarijat za imovinnsko-pravne poslove</w:t>
      </w:r>
    </w:p>
    <w:p w:rsidR="00475DF4" w:rsidRPr="00475DF4" w:rsidRDefault="00475DF4" w:rsidP="00475DF4">
      <w:pPr>
        <w:spacing w:after="120" w:line="240" w:lineRule="auto"/>
      </w:pPr>
      <w:r w:rsidRPr="00475DF4">
        <w:t>Nebojša Petković, geod.teh, JP Direkcija za izgradnju grada Niša</w:t>
      </w:r>
    </w:p>
    <w:p w:rsidR="00475DF4" w:rsidRPr="00475DF4" w:rsidRDefault="00D96A35" w:rsidP="00475DF4">
      <w:pPr>
        <w:spacing w:after="120" w:line="240" w:lineRule="auto"/>
      </w:pPr>
      <w:r>
        <w:t>Tamara Jovanović, ms. arh</w:t>
      </w:r>
      <w:r w:rsidR="00475DF4" w:rsidRPr="00475DF4">
        <w:t>, JP Zavod za urbanizam Niš</w:t>
      </w:r>
    </w:p>
    <w:p w:rsidR="00475DF4" w:rsidRPr="00475DF4" w:rsidRDefault="00475DF4" w:rsidP="00475DF4">
      <w:pPr>
        <w:spacing w:after="120" w:line="240" w:lineRule="auto"/>
      </w:pPr>
    </w:p>
    <w:p w:rsidR="00475DF4" w:rsidRPr="00475DF4" w:rsidRDefault="00475DF4" w:rsidP="00475DF4">
      <w:pPr>
        <w:spacing w:after="120" w:line="240" w:lineRule="auto"/>
      </w:pPr>
    </w:p>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 w:rsidR="00475DF4" w:rsidRPr="00475DF4" w:rsidRDefault="00475DF4" w:rsidP="00475DF4">
      <w:pPr>
        <w:jc w:val="center"/>
        <w:rPr>
          <w:sz w:val="48"/>
          <w:szCs w:val="48"/>
        </w:rPr>
      </w:pPr>
      <w:r w:rsidRPr="00475DF4">
        <w:rPr>
          <w:sz w:val="48"/>
          <w:szCs w:val="48"/>
        </w:rPr>
        <w:t>SADRŽAJ</w:t>
      </w:r>
    </w:p>
    <w:p w:rsidR="00475DF4" w:rsidRPr="00475DF4" w:rsidRDefault="00475DF4" w:rsidP="00475DF4"/>
    <w:p w:rsidR="00475DF4" w:rsidRPr="00475DF4" w:rsidRDefault="00475DF4" w:rsidP="00475DF4">
      <w:pPr>
        <w:tabs>
          <w:tab w:val="right" w:leader="dot" w:pos="8505"/>
        </w:tabs>
        <w:rPr>
          <w:sz w:val="24"/>
          <w:szCs w:val="24"/>
        </w:rPr>
      </w:pPr>
      <w:r w:rsidRPr="00475DF4">
        <w:rPr>
          <w:sz w:val="24"/>
          <w:szCs w:val="24"/>
        </w:rPr>
        <w:t>1.UVOD</w:t>
      </w:r>
      <w:r w:rsidRPr="00475DF4">
        <w:rPr>
          <w:sz w:val="24"/>
          <w:szCs w:val="24"/>
        </w:rPr>
        <w:tab/>
        <w:t xml:space="preserve">1 </w:t>
      </w:r>
    </w:p>
    <w:p w:rsidR="00475DF4" w:rsidRDefault="00475DF4" w:rsidP="00475DF4">
      <w:pPr>
        <w:tabs>
          <w:tab w:val="right" w:leader="dot" w:pos="8505"/>
        </w:tabs>
        <w:rPr>
          <w:sz w:val="24"/>
          <w:szCs w:val="24"/>
        </w:rPr>
      </w:pPr>
      <w:r w:rsidRPr="00475DF4">
        <w:rPr>
          <w:sz w:val="24"/>
          <w:szCs w:val="24"/>
        </w:rPr>
        <w:t>2.STADARDI MFI U POSTUPKU RASELJAVANJA</w:t>
      </w:r>
      <w:r w:rsidRPr="00475DF4">
        <w:rPr>
          <w:sz w:val="24"/>
          <w:szCs w:val="24"/>
        </w:rPr>
        <w:tab/>
        <w:t>2</w:t>
      </w:r>
    </w:p>
    <w:p w:rsidR="00881226" w:rsidRDefault="00881226" w:rsidP="00475DF4">
      <w:pPr>
        <w:tabs>
          <w:tab w:val="right" w:leader="dot" w:pos="8505"/>
        </w:tabs>
        <w:rPr>
          <w:sz w:val="24"/>
          <w:szCs w:val="24"/>
        </w:rPr>
      </w:pPr>
      <w:r>
        <w:rPr>
          <w:sz w:val="24"/>
          <w:szCs w:val="24"/>
        </w:rPr>
        <w:t>3.KORACI U IZRADI APR……………………</w:t>
      </w:r>
      <w:r w:rsidR="00BA4AE6">
        <w:rPr>
          <w:sz w:val="24"/>
          <w:szCs w:val="24"/>
        </w:rPr>
        <w:t>………………………………………………………………………..3-7</w:t>
      </w:r>
    </w:p>
    <w:p w:rsidR="00881226" w:rsidRDefault="00881226" w:rsidP="00475DF4">
      <w:pPr>
        <w:tabs>
          <w:tab w:val="right" w:leader="dot" w:pos="8505"/>
        </w:tabs>
        <w:rPr>
          <w:sz w:val="24"/>
          <w:szCs w:val="24"/>
        </w:rPr>
      </w:pPr>
      <w:r>
        <w:rPr>
          <w:sz w:val="24"/>
          <w:szCs w:val="24"/>
        </w:rPr>
        <w:t>4.FORMAT APR:</w:t>
      </w:r>
    </w:p>
    <w:p w:rsidR="00881226" w:rsidRDefault="00881226" w:rsidP="00475DF4">
      <w:pPr>
        <w:rPr>
          <w:sz w:val="24"/>
          <w:szCs w:val="24"/>
        </w:rPr>
      </w:pPr>
      <w:r>
        <w:rPr>
          <w:sz w:val="24"/>
          <w:szCs w:val="24"/>
        </w:rPr>
        <w:t>-Uvod…………………………………………</w:t>
      </w:r>
      <w:r w:rsidR="00BA4AE6">
        <w:rPr>
          <w:sz w:val="24"/>
          <w:szCs w:val="24"/>
        </w:rPr>
        <w:t>…………………………………………………………………………………7</w:t>
      </w:r>
    </w:p>
    <w:p w:rsidR="00881226" w:rsidRDefault="00881226" w:rsidP="00475DF4">
      <w:pPr>
        <w:rPr>
          <w:sz w:val="24"/>
          <w:szCs w:val="24"/>
        </w:rPr>
      </w:pPr>
      <w:r>
        <w:rPr>
          <w:sz w:val="24"/>
          <w:szCs w:val="24"/>
        </w:rPr>
        <w:t>-O projektu Obilaznice…………………</w:t>
      </w:r>
      <w:r w:rsidR="00BA4AE6">
        <w:rPr>
          <w:sz w:val="24"/>
          <w:szCs w:val="24"/>
        </w:rPr>
        <w:t>……………………………………………………………………………7-8</w:t>
      </w:r>
    </w:p>
    <w:p w:rsidR="00BA4AE6" w:rsidRDefault="00881226" w:rsidP="00475DF4">
      <w:pPr>
        <w:rPr>
          <w:sz w:val="24"/>
          <w:szCs w:val="24"/>
        </w:rPr>
      </w:pPr>
      <w:r>
        <w:rPr>
          <w:sz w:val="24"/>
          <w:szCs w:val="24"/>
        </w:rPr>
        <w:t>-Očekivani uticaji………………………………</w:t>
      </w:r>
      <w:r w:rsidR="00BA4AE6">
        <w:rPr>
          <w:sz w:val="24"/>
          <w:szCs w:val="24"/>
        </w:rPr>
        <w:t xml:space="preserve">……………………………………………………………………….. 8  </w:t>
      </w:r>
      <w:r>
        <w:rPr>
          <w:sz w:val="24"/>
          <w:szCs w:val="24"/>
        </w:rPr>
        <w:t>Pravni okviri APR……………………………</w:t>
      </w:r>
      <w:r w:rsidR="00BA4AE6">
        <w:rPr>
          <w:sz w:val="24"/>
          <w:szCs w:val="24"/>
        </w:rPr>
        <w:t>……………………………………………………………………….</w:t>
      </w:r>
      <w:r w:rsidR="00BC2809">
        <w:rPr>
          <w:sz w:val="24"/>
          <w:szCs w:val="24"/>
        </w:rPr>
        <w:t>.</w:t>
      </w:r>
      <w:r w:rsidR="00BA4AE6">
        <w:rPr>
          <w:sz w:val="24"/>
          <w:szCs w:val="24"/>
        </w:rPr>
        <w:t xml:space="preserve">.8-9   </w:t>
      </w:r>
      <w:r>
        <w:rPr>
          <w:sz w:val="24"/>
          <w:szCs w:val="24"/>
        </w:rPr>
        <w:t>Obuhvat domaćinstava i imovine……</w:t>
      </w:r>
      <w:r w:rsidR="00BA4AE6">
        <w:rPr>
          <w:sz w:val="24"/>
          <w:szCs w:val="24"/>
        </w:rPr>
        <w:t xml:space="preserve">…………………………………………………………………… </w:t>
      </w:r>
      <w:r w:rsidR="00BC2809">
        <w:rPr>
          <w:sz w:val="24"/>
          <w:szCs w:val="24"/>
        </w:rPr>
        <w:t>.</w:t>
      </w:r>
      <w:r w:rsidR="00BA4AE6">
        <w:rPr>
          <w:sz w:val="24"/>
          <w:szCs w:val="24"/>
        </w:rPr>
        <w:t xml:space="preserve">.9-14   </w:t>
      </w:r>
      <w:r>
        <w:rPr>
          <w:sz w:val="24"/>
          <w:szCs w:val="24"/>
        </w:rPr>
        <w:t>Principoi kompenzacije i pom</w:t>
      </w:r>
      <w:r w:rsidR="007475D9">
        <w:rPr>
          <w:sz w:val="24"/>
          <w:szCs w:val="24"/>
        </w:rPr>
        <w:t>oći…………………………………………………………………………</w:t>
      </w:r>
      <w:r w:rsidR="00BA4AE6">
        <w:rPr>
          <w:sz w:val="24"/>
          <w:szCs w:val="24"/>
        </w:rPr>
        <w:t xml:space="preserve">…14-15 </w:t>
      </w:r>
      <w:r>
        <w:rPr>
          <w:sz w:val="24"/>
          <w:szCs w:val="24"/>
        </w:rPr>
        <w:t>Utvređivanje vrednosti imovin</w:t>
      </w:r>
      <w:r w:rsidR="007475D9">
        <w:rPr>
          <w:sz w:val="24"/>
          <w:szCs w:val="24"/>
        </w:rPr>
        <w:t>e………</w:t>
      </w:r>
      <w:r w:rsidR="00BA4AE6">
        <w:rPr>
          <w:sz w:val="24"/>
          <w:szCs w:val="24"/>
        </w:rPr>
        <w:t>………………………………………………………………….</w:t>
      </w:r>
      <w:r w:rsidR="00BC2809">
        <w:rPr>
          <w:sz w:val="24"/>
          <w:szCs w:val="24"/>
        </w:rPr>
        <w:t>.</w:t>
      </w:r>
      <w:r w:rsidR="00BA4AE6">
        <w:rPr>
          <w:sz w:val="24"/>
          <w:szCs w:val="24"/>
        </w:rPr>
        <w:t>.16-17</w:t>
      </w:r>
      <w:r w:rsidR="007475D9">
        <w:rPr>
          <w:sz w:val="24"/>
          <w:szCs w:val="24"/>
        </w:rPr>
        <w:t xml:space="preserve">  </w:t>
      </w:r>
      <w:r>
        <w:rPr>
          <w:sz w:val="24"/>
          <w:szCs w:val="24"/>
        </w:rPr>
        <w:t>Indirektni uticaji projekta……</w:t>
      </w:r>
      <w:r w:rsidR="00BA4AE6">
        <w:rPr>
          <w:sz w:val="24"/>
          <w:szCs w:val="24"/>
        </w:rPr>
        <w:t>…………………………………………………………………………………17-18</w:t>
      </w:r>
      <w:r w:rsidR="007475D9">
        <w:rPr>
          <w:sz w:val="24"/>
          <w:szCs w:val="24"/>
        </w:rPr>
        <w:t xml:space="preserve">  </w:t>
      </w:r>
      <w:r>
        <w:rPr>
          <w:sz w:val="24"/>
          <w:szCs w:val="24"/>
        </w:rPr>
        <w:t>Uloge i odgovornost za sprovođenje APR i informisanje………………………………………</w:t>
      </w:r>
      <w:r w:rsidR="00BA4AE6">
        <w:rPr>
          <w:sz w:val="24"/>
          <w:szCs w:val="24"/>
        </w:rPr>
        <w:t>.18-19</w:t>
      </w:r>
    </w:p>
    <w:p w:rsidR="00BA4AE6" w:rsidRDefault="00BA4AE6" w:rsidP="00475DF4">
      <w:pPr>
        <w:rPr>
          <w:sz w:val="24"/>
          <w:szCs w:val="24"/>
        </w:rPr>
      </w:pPr>
      <w:r>
        <w:rPr>
          <w:sz w:val="24"/>
          <w:szCs w:val="24"/>
        </w:rPr>
        <w:t>Mehanizmi za zaštitu prava LPUP i podnošenje žalbi……………………………………………..19-20</w:t>
      </w:r>
    </w:p>
    <w:p w:rsidR="00881226" w:rsidRDefault="007475D9" w:rsidP="00475DF4">
      <w:pPr>
        <w:rPr>
          <w:sz w:val="24"/>
          <w:szCs w:val="24"/>
        </w:rPr>
      </w:pPr>
      <w:r>
        <w:rPr>
          <w:sz w:val="24"/>
          <w:szCs w:val="24"/>
        </w:rPr>
        <w:t xml:space="preserve">  </w:t>
      </w:r>
      <w:r w:rsidR="00881226">
        <w:rPr>
          <w:sz w:val="24"/>
          <w:szCs w:val="24"/>
        </w:rPr>
        <w:t>Praćenje sprovođenja APR i izveštravanje-vremenski okvir…...</w:t>
      </w:r>
      <w:r w:rsidR="00BA4AE6">
        <w:rPr>
          <w:sz w:val="24"/>
          <w:szCs w:val="24"/>
        </w:rPr>
        <w:t>...............................</w:t>
      </w:r>
      <w:r w:rsidR="00BC2809">
        <w:rPr>
          <w:sz w:val="24"/>
          <w:szCs w:val="24"/>
        </w:rPr>
        <w:t>.....20</w:t>
      </w:r>
      <w:r>
        <w:rPr>
          <w:sz w:val="24"/>
          <w:szCs w:val="24"/>
        </w:rPr>
        <w:t xml:space="preserve"> </w:t>
      </w:r>
      <w:r w:rsidR="00881226">
        <w:rPr>
          <w:sz w:val="24"/>
          <w:szCs w:val="24"/>
        </w:rPr>
        <w:t>Budžet APR……………………………………………………………………………………………………………</w:t>
      </w:r>
      <w:r w:rsidR="00BC2809">
        <w:rPr>
          <w:sz w:val="24"/>
          <w:szCs w:val="24"/>
        </w:rPr>
        <w:t>..</w:t>
      </w:r>
      <w:r w:rsidR="00881226">
        <w:rPr>
          <w:sz w:val="24"/>
          <w:szCs w:val="24"/>
        </w:rPr>
        <w:t>….</w:t>
      </w:r>
      <w:r w:rsidR="00BA4AE6">
        <w:rPr>
          <w:sz w:val="24"/>
          <w:szCs w:val="24"/>
        </w:rPr>
        <w:t>21</w:t>
      </w:r>
    </w:p>
    <w:p w:rsidR="00881226" w:rsidRDefault="00881226" w:rsidP="00475DF4">
      <w:pPr>
        <w:rPr>
          <w:sz w:val="24"/>
          <w:szCs w:val="24"/>
        </w:rPr>
      </w:pPr>
      <w:r>
        <w:rPr>
          <w:sz w:val="24"/>
          <w:szCs w:val="24"/>
        </w:rPr>
        <w:t>5.SPISAK VLASNIKA OBJEKATA KOJI SE RUŠE</w:t>
      </w:r>
      <w:r w:rsidR="00BC2809">
        <w:rPr>
          <w:sz w:val="24"/>
          <w:szCs w:val="24"/>
        </w:rPr>
        <w:t>……………………………………………………….…22-23</w:t>
      </w:r>
    </w:p>
    <w:p w:rsidR="00881226" w:rsidRDefault="00881226" w:rsidP="00475DF4">
      <w:pPr>
        <w:rPr>
          <w:sz w:val="24"/>
          <w:szCs w:val="24"/>
        </w:rPr>
      </w:pPr>
      <w:r>
        <w:rPr>
          <w:sz w:val="24"/>
          <w:szCs w:val="24"/>
        </w:rPr>
        <w:t>6.SLIKE OBJEKATA KOJI SE RUŠE</w:t>
      </w:r>
      <w:r w:rsidR="007475D9">
        <w:rPr>
          <w:sz w:val="24"/>
          <w:szCs w:val="24"/>
        </w:rPr>
        <w:t>……</w:t>
      </w:r>
      <w:r w:rsidR="00BC2809">
        <w:rPr>
          <w:sz w:val="24"/>
          <w:szCs w:val="24"/>
        </w:rPr>
        <w:t>……………………………………………………………………….24-41</w:t>
      </w:r>
    </w:p>
    <w:p w:rsidR="00881226" w:rsidRDefault="00881226" w:rsidP="00475DF4">
      <w:pPr>
        <w:rPr>
          <w:sz w:val="24"/>
          <w:szCs w:val="24"/>
        </w:rPr>
      </w:pPr>
      <w:r>
        <w:rPr>
          <w:sz w:val="24"/>
          <w:szCs w:val="24"/>
        </w:rPr>
        <w:t>7.ŠEMA VLASNIČKE STRUTURE ZEMLJIŠTA KOJE SE IZUZIMA</w:t>
      </w:r>
      <w:r w:rsidR="00BC2809">
        <w:rPr>
          <w:sz w:val="24"/>
          <w:szCs w:val="24"/>
        </w:rPr>
        <w:t>……………………………………..42</w:t>
      </w:r>
    </w:p>
    <w:p w:rsidR="00881226" w:rsidRDefault="00881226" w:rsidP="00475DF4">
      <w:pPr>
        <w:rPr>
          <w:sz w:val="24"/>
          <w:szCs w:val="24"/>
        </w:rPr>
      </w:pPr>
      <w:r>
        <w:rPr>
          <w:sz w:val="24"/>
          <w:szCs w:val="24"/>
        </w:rPr>
        <w:t>8.SPISAK PARCELA PO KO KOJE SU U EKSPROPRIJACIJI</w:t>
      </w:r>
      <w:r w:rsidR="00BC2809">
        <w:rPr>
          <w:sz w:val="24"/>
          <w:szCs w:val="24"/>
        </w:rPr>
        <w:t>……………………………………………...42</w:t>
      </w:r>
    </w:p>
    <w:p w:rsidR="00881226" w:rsidRPr="00881226" w:rsidRDefault="00881226" w:rsidP="00475DF4">
      <w:pPr>
        <w:rPr>
          <w:sz w:val="24"/>
          <w:szCs w:val="24"/>
        </w:rPr>
        <w:sectPr w:rsidR="00881226" w:rsidRPr="00881226" w:rsidSect="00E108AD">
          <w:headerReference w:type="default" r:id="rId11"/>
          <w:pgSz w:w="11907" w:h="16839" w:code="9"/>
          <w:pgMar w:top="1812" w:right="1417" w:bottom="1843" w:left="1843" w:header="708" w:footer="708" w:gutter="0"/>
          <w:cols w:space="708"/>
          <w:titlePg/>
          <w:docGrid w:linePitch="360"/>
        </w:sectPr>
      </w:pPr>
    </w:p>
    <w:p w:rsidR="00C8552C" w:rsidRDefault="00C8552C" w:rsidP="00C8552C">
      <w:pPr>
        <w:rPr>
          <w:noProof/>
        </w:rPr>
      </w:pPr>
    </w:p>
    <w:p w:rsidR="00475DF4" w:rsidRPr="00475DF4" w:rsidRDefault="00475DF4" w:rsidP="00F71DDA">
      <w:pPr>
        <w:ind w:left="284"/>
      </w:pPr>
      <w:r w:rsidRPr="00475DF4">
        <w:rPr>
          <w:noProof/>
        </w:rPr>
        <w:drawing>
          <wp:inline distT="0" distB="0" distL="0" distR="0" wp14:anchorId="20D44CF8" wp14:editId="0B9984E3">
            <wp:extent cx="5486400" cy="4048125"/>
            <wp:effectExtent l="0" t="0" r="2540" b="5080"/>
            <wp:docPr id="4" name="Picture 4" descr="C:\Users\sljubivoje\Desktop\APR Srska verzija\obilaz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jubivoje\Desktop\APR Srska verzija\obilazn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048125"/>
                    </a:xfrm>
                    <a:prstGeom prst="rect">
                      <a:avLst/>
                    </a:prstGeom>
                    <a:noFill/>
                    <a:ln>
                      <a:noFill/>
                    </a:ln>
                  </pic:spPr>
                </pic:pic>
              </a:graphicData>
            </a:graphic>
          </wp:inline>
        </w:drawing>
      </w:r>
      <w:r w:rsidRPr="00475DF4">
        <w:rPr>
          <w:b/>
          <w:sz w:val="24"/>
          <w:szCs w:val="24"/>
        </w:rPr>
        <w:t xml:space="preserve"> </w:t>
      </w:r>
      <w:r w:rsidR="00F71DDA">
        <w:rPr>
          <w:b/>
          <w:sz w:val="24"/>
          <w:szCs w:val="24"/>
        </w:rPr>
        <w:t xml:space="preserve">  </w:t>
      </w:r>
      <w:r w:rsidR="00C8552C">
        <w:rPr>
          <w:b/>
          <w:sz w:val="24"/>
          <w:szCs w:val="24"/>
        </w:rPr>
        <w:t>1.</w:t>
      </w:r>
      <w:r w:rsidRPr="00475DF4">
        <w:rPr>
          <w:b/>
          <w:sz w:val="24"/>
          <w:szCs w:val="24"/>
        </w:rPr>
        <w:t xml:space="preserve">UVOD </w:t>
      </w:r>
    </w:p>
    <w:p w:rsidR="00475DF4" w:rsidRPr="00475DF4" w:rsidRDefault="00475DF4" w:rsidP="00475DF4">
      <w:pPr>
        <w:ind w:firstLine="360"/>
        <w:jc w:val="both"/>
      </w:pPr>
      <w:r w:rsidRPr="00475DF4">
        <w:t>APR  je rađen za potrebe realiizacije projekta izgradnje železničke obilaznice oko Niša kao dela celovitog projekta OBNOVE I MODERNIZACIJE ŽELEZNIČKE PRUGE NIŠ-DIMITROVGRAD.</w:t>
      </w:r>
    </w:p>
    <w:p w:rsidR="00475DF4" w:rsidRPr="00475DF4" w:rsidRDefault="00475DF4" w:rsidP="00475DF4">
      <w:pPr>
        <w:ind w:firstLine="567"/>
        <w:jc w:val="both"/>
      </w:pPr>
      <w:r w:rsidRPr="00475DF4">
        <w:t>Naime, već više od 40 godina GN ima potrebu da se deo pruge Niš-Dimitrovgrad,koji prolazi kroz uži centar  izmesti   jer je postao višestruki problem za Grad. Tom trasom pruge Grad je podeljen na dve celine tako da je jedna cela GO GN , GO Palilula,  potpuno odsečena od ostatka GN u momentu prolaska vozova  na pravcu Niš-Dimitrovgrad ili obrnuto.Bezbedonosni rizici koji su postojali i postoje( u poslednjui 30 godina na pruzi je poginulo više od 20 građana Niša),često zakazivanje tehnike na pružnim  prelazima pri čemu se dešavalo i dešava da vozovi prolaze a rampe na prelazima se ne spuštaju,ozbiljno narušavanje standarda životne sredine  zbog velike gustine naseljenosti neposr</w:t>
      </w:r>
      <w:r w:rsidR="00C8552C">
        <w:t>e</w:t>
      </w:r>
      <w:r w:rsidRPr="00475DF4">
        <w:t>dno sa obe strane koloseka,nemogućnost infrastrukturnog razvoja GN u tom delu-sve su to bili razlozi koje je prihvatila EU i odobrila sredstva za izradu Idejnog projekta Obilaznice.</w:t>
      </w:r>
    </w:p>
    <w:p w:rsidR="00475DF4" w:rsidRPr="00475DF4" w:rsidRDefault="00475DF4" w:rsidP="00F71DDA">
      <w:pPr>
        <w:ind w:firstLine="567"/>
        <w:jc w:val="both"/>
      </w:pPr>
      <w:r w:rsidRPr="00475DF4">
        <w:t>Projekat je nastao kao rezultata ozbiljnih ekonomskih, ekološki i tehnoloških analaiza i razrada nekoliko varijanti izmeštanja p</w:t>
      </w:r>
      <w:r w:rsidR="00C8552C">
        <w:t>ruge iz neposrednog centra GN</w:t>
      </w:r>
      <w:r w:rsidRPr="00475DF4">
        <w:t>. Varijanta sa izgradnjom Obilaznice oko GN po usvojenom Idejnom projektu pokazala se kao najopravdanija.Usvojena studija je rezultat potpune</w:t>
      </w:r>
      <w:r w:rsidR="00F71DDA">
        <w:t xml:space="preserve"> </w:t>
      </w:r>
      <w:r w:rsidRPr="00475DF4">
        <w:t>usaglašenosti pretstavnika EU, MGSI, IŽS i GN.Idejni projekat Obilaznice je usvojen od strane Držav</w:t>
      </w:r>
      <w:r w:rsidR="00F71DDA">
        <w:t>ne revizione komisije MGSI 2016.</w:t>
      </w:r>
      <w:r w:rsidRPr="00475DF4">
        <w:t>g.</w:t>
      </w:r>
    </w:p>
    <w:p w:rsidR="00475DF4" w:rsidRPr="00475DF4" w:rsidRDefault="00475DF4" w:rsidP="00F71DDA">
      <w:pPr>
        <w:spacing w:line="240" w:lineRule="auto"/>
        <w:jc w:val="both"/>
      </w:pPr>
    </w:p>
    <w:p w:rsidR="00475DF4" w:rsidRDefault="00475DF4" w:rsidP="00475DF4">
      <w:pPr>
        <w:ind w:firstLine="567"/>
        <w:jc w:val="both"/>
        <w:rPr>
          <w:b/>
          <w:sz w:val="24"/>
          <w:szCs w:val="24"/>
        </w:rPr>
      </w:pPr>
      <w:r w:rsidRPr="00475DF4">
        <w:rPr>
          <w:b/>
          <w:sz w:val="24"/>
          <w:szCs w:val="24"/>
        </w:rPr>
        <w:t>2. STANDARDI MFI U POSTUPKU RASELJAVANJA</w:t>
      </w:r>
    </w:p>
    <w:p w:rsidR="00A0561E" w:rsidRPr="00A0561E" w:rsidRDefault="00A0561E" w:rsidP="00F71DDA">
      <w:pPr>
        <w:jc w:val="both"/>
        <w:rPr>
          <w:i/>
        </w:rPr>
      </w:pPr>
      <w:r>
        <w:t xml:space="preserve"> Usvojeni</w:t>
      </w:r>
      <w:r w:rsidR="00C8552C">
        <w:t xml:space="preserve"> </w:t>
      </w:r>
      <w:r>
        <w:t xml:space="preserve"> Idejni projeka</w:t>
      </w:r>
      <w:r w:rsidR="00C8552C">
        <w:t xml:space="preserve">t </w:t>
      </w:r>
      <w:r>
        <w:t xml:space="preserve">u fazi izrade i izbora jedne od više ponuđenih varijanti,podrazumevao je poštovanje standarda </w:t>
      </w:r>
      <w:r w:rsidR="00A7635A">
        <w:t>i zahteva MFI, i to</w:t>
      </w:r>
      <w:r>
        <w:t>:</w:t>
      </w:r>
    </w:p>
    <w:p w:rsidR="00A0561E" w:rsidRDefault="00A0561E" w:rsidP="001D5192">
      <w:pPr>
        <w:pStyle w:val="NoSpacing"/>
        <w:numPr>
          <w:ilvl w:val="0"/>
          <w:numId w:val="22"/>
        </w:numPr>
        <w:jc w:val="both"/>
      </w:pPr>
      <w:r>
        <w:t xml:space="preserve">Potrebu za </w:t>
      </w:r>
      <w:r w:rsidR="00160A4C">
        <w:t>n</w:t>
      </w:r>
      <w:r w:rsidR="00C8552C">
        <w:t xml:space="preserve">edobrovoljnim otkupom zemljišta,nevoljnim raseljavanjem </w:t>
      </w:r>
      <w:r>
        <w:t xml:space="preserve"> i izmeštanjem  poslovnih i stambenih objekata svesti na najmanju moguću meru,</w:t>
      </w:r>
      <w:r w:rsidR="00767C96">
        <w:t>uz puno poštovanje zahtzeva MFI u pogledu  sticanja adekvatne zamenske vrednosti za</w:t>
      </w:r>
      <w:r w:rsidR="00C8552C">
        <w:t xml:space="preserve"> </w:t>
      </w:r>
      <w:r w:rsidR="00767C96">
        <w:t>nevoljni otkup objekata  i zemljišta,</w:t>
      </w:r>
    </w:p>
    <w:p w:rsidR="00767C96" w:rsidRDefault="00767C96" w:rsidP="001D5192">
      <w:pPr>
        <w:pStyle w:val="NoSpacing"/>
        <w:numPr>
          <w:ilvl w:val="0"/>
          <w:numId w:val="22"/>
        </w:numPr>
        <w:jc w:val="both"/>
      </w:pPr>
      <w:r>
        <w:t>P</w:t>
      </w:r>
      <w:r w:rsidR="00C8552C">
        <w:t xml:space="preserve">ostupak eksproprijacije u potpunosti podrazumeva </w:t>
      </w:r>
      <w:r>
        <w:t xml:space="preserve"> sagledavanje  uticaja projekta na gubitak ekonomskih  prihoda pravnih i </w:t>
      </w:r>
      <w:r w:rsidR="00A70CCA">
        <w:t>fizičkih lica pod direkt</w:t>
      </w:r>
      <w:r>
        <w:t>nim  ili indirektnim uticajem projekta,</w:t>
      </w:r>
    </w:p>
    <w:p w:rsidR="00A0561E" w:rsidRDefault="003A0398" w:rsidP="001D5192">
      <w:pPr>
        <w:pStyle w:val="NoSpacing"/>
        <w:numPr>
          <w:ilvl w:val="0"/>
          <w:numId w:val="22"/>
        </w:numPr>
        <w:jc w:val="both"/>
      </w:pPr>
      <w:r>
        <w:t>Polazne osnove i pravila kojih su se pridržavali DP pr</w:t>
      </w:r>
      <w:r w:rsidR="00E60901">
        <w:t xml:space="preserve">i </w:t>
      </w:r>
      <w:r>
        <w:t>izradi APR podrazumevaju</w:t>
      </w:r>
      <w:r w:rsidR="00C8552C">
        <w:t>:</w:t>
      </w:r>
    </w:p>
    <w:p w:rsidR="00A0561E" w:rsidRDefault="00A70CCA" w:rsidP="001D5192">
      <w:pPr>
        <w:pStyle w:val="NoSpacing"/>
        <w:numPr>
          <w:ilvl w:val="1"/>
          <w:numId w:val="24"/>
        </w:numPr>
        <w:jc w:val="both"/>
      </w:pPr>
      <w:r>
        <w:t>Usvajanje pravila da se tokom</w:t>
      </w:r>
      <w:r w:rsidR="00A0561E">
        <w:t xml:space="preserve"> izuzimanja zemljišta </w:t>
      </w:r>
      <w:r w:rsidR="00A067F1">
        <w:t xml:space="preserve"> i objekaaata </w:t>
      </w:r>
      <w:r w:rsidR="00A0561E">
        <w:t>u privatnom posedu obezbedi adekvatna zamens</w:t>
      </w:r>
      <w:r w:rsidR="00A067F1">
        <w:t>ka vrednost za oduzetu imovinu</w:t>
      </w:r>
      <w:r w:rsidR="002A7DA8">
        <w:t>,pri čemu su u pravima</w:t>
      </w:r>
      <w:r w:rsidR="00A0561E">
        <w:t xml:space="preserve"> potpuno izjednačeni </w:t>
      </w:r>
      <w:r>
        <w:t xml:space="preserve"> </w:t>
      </w:r>
      <w:r w:rsidR="00A0561E">
        <w:t>vlasni</w:t>
      </w:r>
      <w:r>
        <w:t>ci zemljišta  sa korisnicima ze</w:t>
      </w:r>
      <w:r w:rsidR="00A0561E">
        <w:t>ml</w:t>
      </w:r>
      <w:r w:rsidR="00C8552C">
        <w:t xml:space="preserve">jišta bez obzira </w:t>
      </w:r>
      <w:r w:rsidR="00A0561E">
        <w:t xml:space="preserve"> od koga su zemljišt</w:t>
      </w:r>
      <w:r w:rsidR="00A067F1">
        <w:t>e pribavili ( od Države ili GN),kao i vlasnici objekata izgrađenih sa dozvolom ili bez dozvole</w:t>
      </w:r>
      <w:r w:rsidR="00A0561E">
        <w:t>Takođe,zak</w:t>
      </w:r>
      <w:r w:rsidR="00A067F1">
        <w:t xml:space="preserve">onski naslednici </w:t>
      </w:r>
      <w:r w:rsidR="00A0561E">
        <w:t xml:space="preserve"> koji se id</w:t>
      </w:r>
      <w:r w:rsidR="003A0398">
        <w:t xml:space="preserve">netifikuju sa adekvatnim </w:t>
      </w:r>
      <w:r w:rsidR="00A0561E">
        <w:t xml:space="preserve"> rešenjem </w:t>
      </w:r>
      <w:r w:rsidR="003A0398">
        <w:t>o nasleđivanju suda ili  n</w:t>
      </w:r>
      <w:r w:rsidR="00A0561E">
        <w:t xml:space="preserve">otara,u potpunosti su izjednačeni </w:t>
      </w:r>
      <w:r w:rsidR="00C8552C">
        <w:t>s</w:t>
      </w:r>
      <w:r w:rsidR="00A067F1">
        <w:t>a formalnim vlasnicima imovine</w:t>
      </w:r>
      <w:r w:rsidR="000F1F1B">
        <w:t>,</w:t>
      </w:r>
    </w:p>
    <w:p w:rsidR="000F1F1B" w:rsidRDefault="007719FB" w:rsidP="001D5192">
      <w:pPr>
        <w:pStyle w:val="NoSpacing"/>
        <w:numPr>
          <w:ilvl w:val="1"/>
          <w:numId w:val="24"/>
        </w:numPr>
        <w:jc w:val="both"/>
      </w:pPr>
      <w:r>
        <w:t>Poštovanje posebnmih pravila u slučaju da usvojena trasa Obilaznice</w:t>
      </w:r>
      <w:r w:rsidR="003A0398">
        <w:t xml:space="preserve"> ob</w:t>
      </w:r>
      <w:r w:rsidR="000F1F1B">
        <w:t xml:space="preserve">uhvata područja na kojima stanuju ili borave ugrožene </w:t>
      </w:r>
      <w:r w:rsidR="002A7DA8">
        <w:t>ili marginalizov</w:t>
      </w:r>
      <w:r w:rsidR="000F1F1B">
        <w:t>ane grupe,</w:t>
      </w:r>
    </w:p>
    <w:p w:rsidR="00A7635A" w:rsidRDefault="000F1F1B" w:rsidP="001D5192">
      <w:pPr>
        <w:pStyle w:val="ListParagraph"/>
        <w:numPr>
          <w:ilvl w:val="1"/>
          <w:numId w:val="24"/>
        </w:numPr>
        <w:jc w:val="both"/>
      </w:pPr>
      <w:r>
        <w:t>U cilju punog ostvarivanja prava lica koja se pod direktonim ili indirektnim uticajem projekta</w:t>
      </w:r>
      <w:r w:rsidR="00C8552C">
        <w:t xml:space="preserve"> ,pored zaštitite prava utvrđenih</w:t>
      </w:r>
      <w:r>
        <w:t xml:space="preserve"> domaćim zakonodavstvom,izrada APR podrazumeva i formiranje CIŽ-a koji om</w:t>
      </w:r>
      <w:r w:rsidR="00A7635A">
        <w:t>-</w:t>
      </w:r>
      <w:r w:rsidR="00A7635A" w:rsidRPr="00A7635A">
        <w:t xml:space="preserve"> </w:t>
      </w:r>
      <w:r w:rsidR="00A7635A">
        <w:t>ogućava dodatnu mogućnost zaštite prava svih nezadovoljnih LPUP,i</w:t>
      </w:r>
    </w:p>
    <w:p w:rsidR="00A7635A" w:rsidRDefault="00A7635A" w:rsidP="001D5192">
      <w:pPr>
        <w:pStyle w:val="ListParagraph"/>
        <w:numPr>
          <w:ilvl w:val="1"/>
          <w:numId w:val="24"/>
        </w:numPr>
        <w:jc w:val="both"/>
      </w:pPr>
      <w:r>
        <w:t>Puno poštovanje ostalih zahteva i pravila MFIU koja su sadržana u dokumentu OPR koji se usvojen od strane oba DP.</w:t>
      </w:r>
    </w:p>
    <w:p w:rsidR="00BE570B" w:rsidRDefault="00C8552C" w:rsidP="00BE570B">
      <w:pPr>
        <w:rPr>
          <w:lang w:val="sr-Latn-RS"/>
        </w:rPr>
      </w:pPr>
      <w:r>
        <w:t>D</w:t>
      </w:r>
      <w:r w:rsidR="002A7DA8">
        <w:t>atum preseka stanja koje određuje pravo na zamensku</w:t>
      </w:r>
      <w:r w:rsidR="006F638F">
        <w:t xml:space="preserve"> vrednost za izuzetu imovinu (zemljište i objekti)</w:t>
      </w:r>
      <w:r w:rsidR="002A7DA8">
        <w:t xml:space="preserve"> utvrđen je datumom usvajanja PGR</w:t>
      </w:r>
      <w:r w:rsidR="006F638F">
        <w:t xml:space="preserve"> Obilaznice </w:t>
      </w:r>
      <w:r w:rsidR="002A7DA8">
        <w:t xml:space="preserve"> kao osnovnog planskog dokum</w:t>
      </w:r>
      <w:r w:rsidR="00E60901">
        <w:t>enta od strane Skupštiner  GN-24</w:t>
      </w:r>
      <w:r w:rsidR="002A7DA8">
        <w:t>.juna 2016.g</w:t>
      </w:r>
      <w:r w:rsidR="00BE570B" w:rsidRPr="00BE570B">
        <w:rPr>
          <w:lang w:val="sr-Latn-RS"/>
        </w:rPr>
        <w:t xml:space="preserve"> </w:t>
      </w:r>
      <w:r w:rsidR="00BE570B">
        <w:rPr>
          <w:lang w:val="sr-Latn-RS"/>
        </w:rPr>
        <w:t xml:space="preserve">.PGR je objavljen u službenom listu GN jula 2016.g. na sajtu GN i svih 5 GO GN čime je postao dostupan svim zaintersovanim licima u GN i šire.Takođe, putem Državnih i loklanih medija, konferencija za medije i drugim sredstvima komuniciranja sa javnošću građani GN i šire su obaveštavani o detaljima iz  PGR ,i  potrebi da se žitelji 12 MZ tj. 12 KO pripreme za aktivnosti oko eksproprijacije.Posebno je davana informacija da sledi izrada PP i da građani znaju da će radnici firme koja radi projekat PP biti na terenu i da su dužni da srađuju sa njima, a da sve eventualne primedbe i probleme rešavaju sa licem koje je GN odredio za </w:t>
      </w:r>
      <w:r w:rsidR="007719FB">
        <w:rPr>
          <w:lang w:val="sr-Latn-RS"/>
        </w:rPr>
        <w:t>ovaj projekat ,sa adresom</w:t>
      </w:r>
      <w:r w:rsidR="00BE570B">
        <w:rPr>
          <w:lang w:val="sr-Latn-RS"/>
        </w:rPr>
        <w:t xml:space="preserve">  i radnim vrem</w:t>
      </w:r>
      <w:r w:rsidR="007719FB">
        <w:rPr>
          <w:lang w:val="sr-Latn-RS"/>
        </w:rPr>
        <w:t xml:space="preserve">enom </w:t>
      </w:r>
      <w:r w:rsidR="00BE570B">
        <w:rPr>
          <w:lang w:val="sr-Latn-RS"/>
        </w:rPr>
        <w:t xml:space="preserve"> kancelarije i kontakt telefonima ( fiksni i mobilni) .</w:t>
      </w:r>
    </w:p>
    <w:p w:rsidR="002A7DA8" w:rsidRDefault="00321B19" w:rsidP="00BE570B">
      <w:pPr>
        <w:jc w:val="both"/>
      </w:pPr>
      <w:r>
        <w:t>Ovim projekt</w:t>
      </w:r>
      <w:r w:rsidR="002A7DA8">
        <w:t xml:space="preserve">om utvrđeno je : broj i stanje svih objekata koji se izuzimaju za potrebe izgradnje Obilaznice(stambeni, poslovni , </w:t>
      </w:r>
      <w:r w:rsidR="001D5192">
        <w:t>pomoćni i infrastrukturni)</w:t>
      </w:r>
      <w:r w:rsidR="003A0398">
        <w:t>,</w:t>
      </w:r>
      <w:r w:rsidR="001D5192">
        <w:t xml:space="preserve"> </w:t>
      </w:r>
      <w:r w:rsidR="00DC73EE">
        <w:t>njihovi vlasnici</w:t>
      </w:r>
      <w:r w:rsidR="00A7635A">
        <w:t xml:space="preserve"> koji ostvaruju pravo na zamensku vrednpost,kao  i članovi njihovih porodičnih domaćinstava</w:t>
      </w:r>
      <w:r w:rsidR="00DC73EE">
        <w:t xml:space="preserve"> koji će trpeti uticaje i gubitke, i koji će morati da se presele na nove lokacije.</w:t>
      </w:r>
      <w:r w:rsidR="00C8552C">
        <w:t>D</w:t>
      </w:r>
      <w:r w:rsidR="00DC73EE">
        <w:t>opunski dokumenat na osnovu kojih se ostvaruje pravo na zame</w:t>
      </w:r>
      <w:r w:rsidR="003A0398">
        <w:t>nsku vrednost objekata je katastarsko-topografski plan delova GN ko</w:t>
      </w:r>
      <w:r w:rsidR="002565EF">
        <w:t>ji obuhvata buduća Obilaznica s</w:t>
      </w:r>
      <w:r w:rsidR="003A0398">
        <w:t xml:space="preserve">ačinjen </w:t>
      </w:r>
      <w:r w:rsidR="00DC73EE">
        <w:t xml:space="preserve"> juna 2016.</w:t>
      </w:r>
    </w:p>
    <w:p w:rsidR="002F217E" w:rsidRDefault="002F217E" w:rsidP="00BE570B">
      <w:pPr>
        <w:jc w:val="both"/>
      </w:pPr>
    </w:p>
    <w:p w:rsidR="002F217E" w:rsidRDefault="002F217E" w:rsidP="00BE570B">
      <w:pPr>
        <w:jc w:val="both"/>
      </w:pPr>
    </w:p>
    <w:p w:rsidR="00BE570B" w:rsidRDefault="00A7635A" w:rsidP="00BE570B">
      <w:pPr>
        <w:rPr>
          <w:lang w:val="sr-Latn-RS"/>
        </w:rPr>
      </w:pPr>
      <w:r>
        <w:t>Zamensku vrednost predstavlja građevinska vrednost objekata koji se izuzimaju a koju je utvrdila nadležna ustanova za veštačenje vrednosti objekata.</w:t>
      </w:r>
      <w:r w:rsidR="00BE570B" w:rsidRPr="00BE570B">
        <w:rPr>
          <w:lang w:val="sr-Latn-RS"/>
        </w:rPr>
        <w:t xml:space="preserve"> </w:t>
      </w:r>
      <w:r w:rsidR="00BE570B">
        <w:rPr>
          <w:lang w:val="sr-Latn-RS"/>
        </w:rPr>
        <w:t>Utvrđena građevinska vrednost objekta podrazumeva vrednost ugrađenog građevinskog materijala, vrednost rada na izgradnji objekta, sve komunalne i druge takse i naknade neophodne u potsupku dobijanja građevinske dozvole,kao i vrednost naknada koje je p</w:t>
      </w:r>
      <w:r w:rsidR="007719FB">
        <w:rPr>
          <w:lang w:val="sr-Latn-RS"/>
        </w:rPr>
        <w:t>otrebno platiti komunal</w:t>
      </w:r>
      <w:r w:rsidR="00BE570B">
        <w:rPr>
          <w:lang w:val="sr-Latn-RS"/>
        </w:rPr>
        <w:t>nim preduzećima za poriključenje na infrastrukturu ( električna energija, voda,kanalizacija i dr).</w:t>
      </w:r>
    </w:p>
    <w:p w:rsidR="00A7635A" w:rsidRDefault="00CB1F59" w:rsidP="00BE570B">
      <w:pPr>
        <w:jc w:val="both"/>
      </w:pPr>
      <w:r>
        <w:t>Ona je značajno veća u odnosu na tržišnu vr</w:t>
      </w:r>
      <w:r w:rsidR="003A0398">
        <w:t>ednost objekata koji se ruš</w:t>
      </w:r>
      <w:r w:rsidR="00543D7F">
        <w:t>e, a iz razloga ozbiljnog</w:t>
      </w:r>
      <w:r>
        <w:t xml:space="preserve"> poremećeja tržišta nekretni</w:t>
      </w:r>
      <w:r w:rsidR="00C8552C">
        <w:t>na u ovom d</w:t>
      </w:r>
      <w:r>
        <w:t xml:space="preserve">elu Srbije. Zato je </w:t>
      </w:r>
      <w:r w:rsidR="00C8552C">
        <w:t>g</w:t>
      </w:r>
      <w:r>
        <w:t>rađevinska vrednost objekata adekvatnija punoj zamenskoj vr</w:t>
      </w:r>
      <w:r w:rsidR="007719FB">
        <w:t>e</w:t>
      </w:r>
      <w:r>
        <w:t>dnosti u s</w:t>
      </w:r>
      <w:r w:rsidR="00E2314D">
        <w:t xml:space="preserve">mislu prakse i zahteva MFI jer </w:t>
      </w:r>
      <w:r>
        <w:t xml:space="preserve">omogućava valsnicima izuizetih objekata da mogu izgraditi iste takve objekte </w:t>
      </w:r>
      <w:r w:rsidR="00E2314D">
        <w:t>i n</w:t>
      </w:r>
      <w:r>
        <w:t xml:space="preserve">a drugoj lokaciji, ako je to njihova potreba. </w:t>
      </w:r>
    </w:p>
    <w:p w:rsidR="00F71DDA" w:rsidRDefault="00F71DDA" w:rsidP="00475DF4">
      <w:pPr>
        <w:ind w:firstLine="567"/>
        <w:jc w:val="both"/>
        <w:rPr>
          <w:b/>
          <w:sz w:val="24"/>
          <w:szCs w:val="24"/>
        </w:rPr>
      </w:pPr>
    </w:p>
    <w:p w:rsidR="00E2314D" w:rsidRDefault="00024680" w:rsidP="00F71DDA">
      <w:pPr>
        <w:ind w:firstLine="567"/>
        <w:jc w:val="both"/>
        <w:rPr>
          <w:b/>
          <w:sz w:val="24"/>
          <w:szCs w:val="24"/>
        </w:rPr>
      </w:pPr>
      <w:r>
        <w:rPr>
          <w:b/>
          <w:sz w:val="24"/>
          <w:szCs w:val="24"/>
        </w:rPr>
        <w:t>3.KORACI U</w:t>
      </w:r>
      <w:r w:rsidR="00194C39">
        <w:rPr>
          <w:b/>
          <w:sz w:val="24"/>
          <w:szCs w:val="24"/>
        </w:rPr>
        <w:t xml:space="preserve"> IZRADI</w:t>
      </w:r>
      <w:r w:rsidR="00E2314D">
        <w:rPr>
          <w:b/>
          <w:sz w:val="24"/>
          <w:szCs w:val="24"/>
        </w:rPr>
        <w:t xml:space="preserve"> APR</w:t>
      </w:r>
    </w:p>
    <w:p w:rsidR="00E2314D" w:rsidRDefault="00E2314D" w:rsidP="00F71DDA">
      <w:pPr>
        <w:pStyle w:val="NoSpacing"/>
        <w:ind w:firstLine="567"/>
        <w:jc w:val="both"/>
      </w:pPr>
      <w:r>
        <w:t xml:space="preserve">Na snovu podataka iz </w:t>
      </w:r>
      <w:r w:rsidR="00681B20">
        <w:t>e</w:t>
      </w:r>
      <w:r>
        <w:t>laborat</w:t>
      </w:r>
      <w:r w:rsidR="00024680">
        <w:t>a</w:t>
      </w:r>
      <w:r>
        <w:t xml:space="preserve"> o ekspropirjaciji kao dela Idejnog projekta Obilaznice,</w:t>
      </w:r>
      <w:r w:rsidR="00024680">
        <w:t xml:space="preserve"> </w:t>
      </w:r>
      <w:r>
        <w:t>u</w:t>
      </w:r>
      <w:r w:rsidR="00570982">
        <w:t>rađen je PP</w:t>
      </w:r>
      <w:r>
        <w:t>.</w:t>
      </w:r>
    </w:p>
    <w:p w:rsidR="00475DF4" w:rsidRDefault="00C8552C" w:rsidP="00F71DDA">
      <w:pPr>
        <w:ind w:firstLine="567"/>
        <w:jc w:val="both"/>
      </w:pPr>
      <w:r>
        <w:t>Polazeći od ova dva planska dokumenta</w:t>
      </w:r>
      <w:r w:rsidR="00024680">
        <w:t>,</w:t>
      </w:r>
      <w:r w:rsidR="00475DF4" w:rsidRPr="00475DF4">
        <w:t xml:space="preserve"> utvrđena je ukupna površina zemljišta koje je obuhvaćeno projektom</w:t>
      </w:r>
      <w:r w:rsidR="00681B20">
        <w:t xml:space="preserve"> Obilaznice</w:t>
      </w:r>
      <w:r>
        <w:t>,</w:t>
      </w:r>
      <w:r w:rsidR="00024680">
        <w:t xml:space="preserve"> </w:t>
      </w:r>
      <w:r>
        <w:t xml:space="preserve">i ono čini površinu od </w:t>
      </w:r>
      <w:r w:rsidR="00475DF4" w:rsidRPr="00475DF4">
        <w:t>oko 100 hektara</w:t>
      </w:r>
      <w:r w:rsidR="00681B20">
        <w:t xml:space="preserve"> različite </w:t>
      </w:r>
      <w:r w:rsidR="00F6146C">
        <w:t>vlasničke struktuure</w:t>
      </w:r>
      <w:r w:rsidR="00024680">
        <w:t>,</w:t>
      </w:r>
      <w:r w:rsidR="00681B20">
        <w:t xml:space="preserve"> sa </w:t>
      </w:r>
      <w:r w:rsidR="00260457">
        <w:t>1743</w:t>
      </w:r>
      <w:r w:rsidR="00024680">
        <w:t xml:space="preserve"> parcela o</w:t>
      </w:r>
      <w:r>
        <w:t>d kojih je:</w:t>
      </w:r>
    </w:p>
    <w:p w:rsidR="00681B20" w:rsidRPr="00475DF4" w:rsidRDefault="00F6146C" w:rsidP="00024680">
      <w:pPr>
        <w:pStyle w:val="ListParagraph"/>
        <w:numPr>
          <w:ilvl w:val="0"/>
          <w:numId w:val="19"/>
        </w:numPr>
        <w:tabs>
          <w:tab w:val="right" w:leader="dot" w:pos="8222"/>
        </w:tabs>
        <w:ind w:left="357" w:hanging="357"/>
        <w:jc w:val="both"/>
      </w:pPr>
      <w:r>
        <w:t>Zemljište u svojini D</w:t>
      </w:r>
      <w:r w:rsidR="00681B20">
        <w:t>ržave</w:t>
      </w:r>
      <w:r w:rsidR="00024680">
        <w:tab/>
      </w:r>
      <w:r>
        <w:t>31 parcela</w:t>
      </w:r>
    </w:p>
    <w:p w:rsidR="00475DF4" w:rsidRDefault="00F6146C" w:rsidP="00024680">
      <w:pPr>
        <w:pStyle w:val="ListParagraph"/>
        <w:numPr>
          <w:ilvl w:val="0"/>
          <w:numId w:val="19"/>
        </w:numPr>
        <w:tabs>
          <w:tab w:val="right" w:leader="dot" w:pos="8222"/>
        </w:tabs>
        <w:jc w:val="both"/>
      </w:pPr>
      <w:r>
        <w:t>Zemljište u svojini D</w:t>
      </w:r>
      <w:r w:rsidR="00475DF4" w:rsidRPr="00475DF4">
        <w:t>ržave dato na koriš</w:t>
      </w:r>
      <w:r>
        <w:t>ćenje:</w:t>
      </w:r>
    </w:p>
    <w:p w:rsidR="00F6146C" w:rsidRDefault="00F6146C" w:rsidP="00024680">
      <w:pPr>
        <w:pStyle w:val="ListParagraph"/>
        <w:numPr>
          <w:ilvl w:val="1"/>
          <w:numId w:val="19"/>
        </w:numPr>
        <w:tabs>
          <w:tab w:val="right" w:leader="dot" w:pos="8222"/>
        </w:tabs>
        <w:jc w:val="both"/>
      </w:pPr>
      <w:r>
        <w:t>JP IŽS</w:t>
      </w:r>
      <w:r w:rsidR="00024680">
        <w:tab/>
      </w:r>
      <w:r>
        <w:t>50</w:t>
      </w:r>
      <w:r w:rsidR="00024680">
        <w:t xml:space="preserve"> </w:t>
      </w:r>
      <w:r>
        <w:t>parcela</w:t>
      </w:r>
    </w:p>
    <w:p w:rsidR="00F6146C" w:rsidRDefault="00F6146C" w:rsidP="00024680">
      <w:pPr>
        <w:pStyle w:val="ListParagraph"/>
        <w:numPr>
          <w:ilvl w:val="1"/>
          <w:numId w:val="19"/>
        </w:numPr>
        <w:tabs>
          <w:tab w:val="right" w:leader="dot" w:pos="8222"/>
        </w:tabs>
        <w:jc w:val="both"/>
      </w:pPr>
      <w:r>
        <w:t>JP PUtevi Srbije</w:t>
      </w:r>
      <w:r w:rsidR="00024680">
        <w:tab/>
      </w:r>
      <w:r>
        <w:t>132 parcela</w:t>
      </w:r>
    </w:p>
    <w:p w:rsidR="00F6146C" w:rsidRDefault="00F6146C" w:rsidP="00024680">
      <w:pPr>
        <w:pStyle w:val="ListParagraph"/>
        <w:numPr>
          <w:ilvl w:val="1"/>
          <w:numId w:val="19"/>
        </w:numPr>
        <w:tabs>
          <w:tab w:val="right" w:leader="dot" w:pos="8222"/>
        </w:tabs>
        <w:jc w:val="both"/>
      </w:pPr>
      <w:r>
        <w:t>JP Srbija vode</w:t>
      </w:r>
      <w:r w:rsidR="00024680">
        <w:tab/>
      </w:r>
      <w:r>
        <w:t>7 parcela</w:t>
      </w:r>
    </w:p>
    <w:p w:rsidR="00F6146C" w:rsidRDefault="00024680" w:rsidP="00024680">
      <w:pPr>
        <w:pStyle w:val="ListParagraph"/>
        <w:numPr>
          <w:ilvl w:val="0"/>
          <w:numId w:val="19"/>
        </w:numPr>
        <w:tabs>
          <w:tab w:val="right" w:leader="dot" w:pos="8222"/>
        </w:tabs>
        <w:jc w:val="both"/>
      </w:pPr>
      <w:r>
        <w:t>Zemljište u svojini GN</w:t>
      </w:r>
      <w:r>
        <w:tab/>
      </w:r>
      <w:r w:rsidR="00F6146C">
        <w:t>261 parcela</w:t>
      </w:r>
    </w:p>
    <w:p w:rsidR="00F6146C" w:rsidRDefault="002D3676" w:rsidP="00024680">
      <w:pPr>
        <w:pStyle w:val="ListParagraph"/>
        <w:numPr>
          <w:ilvl w:val="0"/>
          <w:numId w:val="19"/>
        </w:numPr>
        <w:tabs>
          <w:tab w:val="right" w:leader="dot" w:pos="8222"/>
        </w:tabs>
        <w:jc w:val="both"/>
      </w:pPr>
      <w:r>
        <w:t>Zemljište u svojini ili sa pravom korišć</w:t>
      </w:r>
      <w:r w:rsidR="007719FB">
        <w:t>enja gr</w:t>
      </w:r>
      <w:r w:rsidR="00024680">
        <w:t>ađana</w:t>
      </w:r>
      <w:r w:rsidR="00024680">
        <w:tab/>
        <w:t>1262 parcela</w:t>
      </w:r>
      <w:r>
        <w:t xml:space="preserve"> </w:t>
      </w:r>
      <w:r w:rsidR="00F6146C">
        <w:t xml:space="preserve"> </w:t>
      </w:r>
    </w:p>
    <w:p w:rsidR="00F6146C" w:rsidRDefault="00321B19" w:rsidP="00F71DDA">
      <w:pPr>
        <w:ind w:firstLine="567"/>
        <w:jc w:val="both"/>
      </w:pPr>
      <w:r>
        <w:t>LP</w:t>
      </w:r>
      <w:r w:rsidR="007719FB">
        <w:t>UP</w:t>
      </w:r>
      <w:r w:rsidR="00570982">
        <w:t xml:space="preserve"> sa pravom korišćenja zemljišta po zakonima </w:t>
      </w:r>
      <w:r>
        <w:t xml:space="preserve">Srbije izjednačena su </w:t>
      </w:r>
      <w:r w:rsidR="007719FB">
        <w:t>sa LPUP vlasnicima parcela</w:t>
      </w:r>
      <w:r w:rsidR="00570982">
        <w:t xml:space="preserve"> bez plaćanja naknade za vrednost zemljišta čiju konverziju rade.</w:t>
      </w:r>
    </w:p>
    <w:p w:rsidR="00FD0451" w:rsidRDefault="00FD0451" w:rsidP="00F71DDA">
      <w:pPr>
        <w:ind w:firstLine="567"/>
        <w:jc w:val="both"/>
      </w:pPr>
      <w:r>
        <w:t>Projektom preparcelacije 438 parcela je ob</w:t>
      </w:r>
      <w:r w:rsidR="00570982">
        <w:t>uhvaćeno u celoj svojoj p</w:t>
      </w:r>
      <w:r>
        <w:t>ovršini a os</w:t>
      </w:r>
      <w:r w:rsidR="00570982">
        <w:t>tale parcele obuhvaćene PGR-om u</w:t>
      </w:r>
      <w:r>
        <w:t xml:space="preserve"> PP</w:t>
      </w:r>
      <w:r w:rsidR="00570982">
        <w:t xml:space="preserve"> su podeljene prema potreba p</w:t>
      </w:r>
      <w:r w:rsidR="00C8552C">
        <w:t>rojekta Obilaznice i dobile su n</w:t>
      </w:r>
      <w:r w:rsidR="00570982">
        <w:t>over brojeve u SKN kroz provođenje PP.</w:t>
      </w:r>
    </w:p>
    <w:p w:rsidR="00570982" w:rsidRDefault="00F71DDA" w:rsidP="00F71DDA">
      <w:pPr>
        <w:ind w:firstLine="567"/>
        <w:jc w:val="both"/>
      </w:pPr>
      <w:r>
        <w:t>Nakon sprovođenja PP u SKN</w:t>
      </w:r>
      <w:r w:rsidR="00570982">
        <w:t xml:space="preserve"> urađena su rešenja SKN za svakog vlasnika i korisnika poj</w:t>
      </w:r>
      <w:r w:rsidR="00024680">
        <w:t>edinačno, a prema novom stanju</w:t>
      </w:r>
      <w:r w:rsidR="00570982">
        <w:t xml:space="preserve"> sa novim ka</w:t>
      </w:r>
      <w:r w:rsidR="002565EF">
        <w:t>tastarskim brojem parcela</w:t>
      </w:r>
      <w:r w:rsidR="00C8552C">
        <w:t>,</w:t>
      </w:r>
      <w:r w:rsidR="00024680">
        <w:t xml:space="preserve"> </w:t>
      </w:r>
      <w:r w:rsidR="00C8552C">
        <w:t>iz kojih je svaki vlasnik mogao da vidi nove brojeve parcele,površina koja se ekspropriiše,promenu namene zemljišta iz poljoprivrednog u građevinsko</w:t>
      </w:r>
      <w:r>
        <w:t xml:space="preserve"> </w:t>
      </w:r>
      <w:r w:rsidR="00C8552C">
        <w:t>(tamo gde se u SKN parcele vode kao poljoprivredno zemljište), kao i pravni osnov za ovakvu promenu (rešenje Vlade RS o proglašenju javnog interesa)</w:t>
      </w:r>
    </w:p>
    <w:p w:rsidR="002F217E" w:rsidRDefault="002F217E" w:rsidP="00F71DDA">
      <w:pPr>
        <w:ind w:firstLine="567"/>
        <w:jc w:val="both"/>
      </w:pPr>
    </w:p>
    <w:p w:rsidR="002F217E" w:rsidRDefault="002F217E" w:rsidP="00F71DDA">
      <w:pPr>
        <w:ind w:firstLine="567"/>
        <w:jc w:val="both"/>
      </w:pPr>
    </w:p>
    <w:p w:rsidR="00EB3675" w:rsidRDefault="00570982" w:rsidP="00F71DDA">
      <w:pPr>
        <w:ind w:firstLine="567"/>
        <w:jc w:val="both"/>
      </w:pPr>
      <w:r>
        <w:t xml:space="preserve">Sva rešenja su razvrstana po </w:t>
      </w:r>
      <w:r w:rsidR="00EB3675">
        <w:t>Katastarskim opštinama ,kojih je bilo 13 u obuhv</w:t>
      </w:r>
      <w:r w:rsidR="00C8552C">
        <w:t>atu PP,nakon čega su održani ko</w:t>
      </w:r>
      <w:r w:rsidR="00EB3675">
        <w:t>nsustativni sastanci sa predstavnicima</w:t>
      </w:r>
      <w:r w:rsidR="00C8552C">
        <w:t xml:space="preserve"> GN,SKN i tri</w:t>
      </w:r>
      <w:r w:rsidR="00EB3675">
        <w:t xml:space="preserve"> GO GN na čijim se teritorija</w:t>
      </w:r>
      <w:r w:rsidR="002565EF">
        <w:t>ma nalaze popisane parcele. D</w:t>
      </w:r>
      <w:r w:rsidR="00EB3675">
        <w:t xml:space="preserve">ogovoren </w:t>
      </w:r>
      <w:r w:rsidR="002565EF">
        <w:t xml:space="preserve">je </w:t>
      </w:r>
      <w:r w:rsidR="00EB3675">
        <w:t>način obaveštavanja građana i uručivanja rešenja SKN vlasnicima</w:t>
      </w:r>
      <w:r w:rsidR="00C8552C">
        <w:t xml:space="preserve"> i korisnicima</w:t>
      </w:r>
      <w:r w:rsidR="00EB3675">
        <w:t xml:space="preserve"> parcela koje su predmet eksproprijacije.</w:t>
      </w:r>
      <w:r w:rsidR="00F71DDA">
        <w:t xml:space="preserve"> </w:t>
      </w:r>
      <w:r w:rsidR="00EB3675">
        <w:t>Celu aktivnost su korodiniralla ovlašćena lica DP koja su postupala po rešenju MGSI.</w:t>
      </w:r>
    </w:p>
    <w:p w:rsidR="003330EC" w:rsidRDefault="003330EC" w:rsidP="00F71DDA">
      <w:pPr>
        <w:ind w:firstLine="567"/>
        <w:jc w:val="both"/>
      </w:pPr>
      <w:r>
        <w:t xml:space="preserve">Na osnovu ovih podataka utvrđen je zvaničan popis </w:t>
      </w:r>
      <w:r w:rsidR="00F71DDA">
        <w:t xml:space="preserve">svih parcela koje se izuzimaju </w:t>
      </w:r>
      <w:r w:rsidR="007719FB">
        <w:t>u celosti ili delimično</w:t>
      </w:r>
      <w:r w:rsidR="00B060C6">
        <w:t>.</w:t>
      </w:r>
      <w:r w:rsidR="00F71DDA">
        <w:t xml:space="preserve"> </w:t>
      </w:r>
      <w:r w:rsidR="00B060C6">
        <w:t>S</w:t>
      </w:r>
      <w:r>
        <w:t>astavni</w:t>
      </w:r>
      <w:r w:rsidR="00F71DDA">
        <w:t xml:space="preserve"> deo ovog APR je preled </w:t>
      </w:r>
      <w:r w:rsidR="002565EF">
        <w:t>broja parcela po KO.</w:t>
      </w:r>
    </w:p>
    <w:p w:rsidR="00EB3675" w:rsidRDefault="00EB3675" w:rsidP="00F71DDA">
      <w:pPr>
        <w:ind w:firstLine="567"/>
        <w:jc w:val="both"/>
      </w:pPr>
      <w:r>
        <w:t>Utvrđen</w:t>
      </w:r>
      <w:r w:rsidR="005123E3">
        <w:t>a je sledeća metodologija dalje</w:t>
      </w:r>
      <w:r>
        <w:t xml:space="preserve"> </w:t>
      </w:r>
      <w:r w:rsidR="005123E3">
        <w:t>saradnje</w:t>
      </w:r>
      <w:r>
        <w:t xml:space="preserve"> sa građanima:</w:t>
      </w:r>
    </w:p>
    <w:p w:rsidR="00EB3675" w:rsidRDefault="00EB3675" w:rsidP="00024680">
      <w:pPr>
        <w:pStyle w:val="ListParagraph"/>
        <w:numPr>
          <w:ilvl w:val="0"/>
          <w:numId w:val="20"/>
        </w:numPr>
        <w:jc w:val="both"/>
      </w:pPr>
      <w:r>
        <w:t>Napraviti jedinstveno pisano obaveštenje za građane</w:t>
      </w:r>
      <w:r w:rsidR="00543D7F">
        <w:t>-</w:t>
      </w:r>
      <w:r>
        <w:t xml:space="preserve"> LPUP za poziv na sastanak u prostorijama mesnih zajednica ili </w:t>
      </w:r>
      <w:r w:rsidR="00543D7F">
        <w:t xml:space="preserve">u </w:t>
      </w:r>
      <w:r>
        <w:t>salama GO GN sa datum</w:t>
      </w:r>
      <w:r w:rsidR="00321B19">
        <w:t>om</w:t>
      </w:r>
      <w:r>
        <w:t xml:space="preserve"> i temom sastanka,</w:t>
      </w:r>
    </w:p>
    <w:p w:rsidR="00EB3675" w:rsidRDefault="003330EC" w:rsidP="00024680">
      <w:pPr>
        <w:pStyle w:val="ListParagraph"/>
        <w:numPr>
          <w:ilvl w:val="0"/>
          <w:numId w:val="20"/>
        </w:numPr>
        <w:jc w:val="both"/>
      </w:pPr>
      <w:r>
        <w:t>Pripremiti objašnjenje za gr</w:t>
      </w:r>
      <w:r w:rsidR="00EB3675">
        <w:t>ađane šta znači eksproprijacija gde je Država proglasila javni interes</w:t>
      </w:r>
      <w:r w:rsidR="00321B19">
        <w:t xml:space="preserve">,kao </w:t>
      </w:r>
      <w:r w:rsidR="00EB3675">
        <w:t xml:space="preserve"> i nužnost nevoljnog raseljavanja,</w:t>
      </w:r>
    </w:p>
    <w:p w:rsidR="00EB3675" w:rsidRDefault="00EB3675" w:rsidP="00024680">
      <w:pPr>
        <w:pStyle w:val="ListParagraph"/>
        <w:numPr>
          <w:ilvl w:val="0"/>
          <w:numId w:val="20"/>
        </w:numPr>
        <w:jc w:val="both"/>
      </w:pPr>
      <w:r>
        <w:t>Dati sva objašnjenja i odgovoriti na</w:t>
      </w:r>
      <w:r w:rsidR="00A679A0">
        <w:t xml:space="preserve"> sva pitanja i dileme građana, </w:t>
      </w:r>
    </w:p>
    <w:p w:rsidR="00EB3675" w:rsidRDefault="00321B19" w:rsidP="00024680">
      <w:pPr>
        <w:pStyle w:val="ListParagraph"/>
        <w:numPr>
          <w:ilvl w:val="0"/>
          <w:numId w:val="20"/>
        </w:numPr>
        <w:jc w:val="both"/>
      </w:pPr>
      <w:r>
        <w:t>Utvrditi n</w:t>
      </w:r>
      <w:r w:rsidR="00543D7F">
        <w:t>ačin uručenja</w:t>
      </w:r>
      <w:r w:rsidR="005123E3">
        <w:t xml:space="preserve"> rešenja SKN</w:t>
      </w:r>
      <w:r w:rsidR="00A679A0">
        <w:t>,</w:t>
      </w:r>
    </w:p>
    <w:p w:rsidR="00EB3675" w:rsidRDefault="00A679A0" w:rsidP="00024680">
      <w:pPr>
        <w:pStyle w:val="ListParagraph"/>
        <w:numPr>
          <w:ilvl w:val="0"/>
          <w:numId w:val="20"/>
        </w:numPr>
        <w:jc w:val="both"/>
      </w:pPr>
      <w:r>
        <w:t>Upoznati  građane sa postupkom eksproprijacije i načinom zaštite prava u slučaju da nisu zadovoljni stepenom i načinom ostvarenja svojih prava (nužnost otkupa preostalog dela  parcele,nači</w:t>
      </w:r>
      <w:r w:rsidR="00543D7F">
        <w:t>n</w:t>
      </w:r>
      <w:r>
        <w:t xml:space="preserve"> utvrđivanja vrednosti objekata koji se ru</w:t>
      </w:r>
      <w:r w:rsidR="00B060C6">
        <w:t>še zbog izgradnje obilaznic</w:t>
      </w:r>
      <w:r w:rsidR="00543D7F">
        <w:t>e</w:t>
      </w:r>
      <w:r w:rsidR="00B060C6">
        <w:t xml:space="preserve"> </w:t>
      </w:r>
      <w:r>
        <w:t xml:space="preserve">, </w:t>
      </w:r>
      <w:r w:rsidR="00B060C6">
        <w:t>način  utvrđivanja</w:t>
      </w:r>
      <w:r>
        <w:t xml:space="preserve"> vrednosti zemljišta koje se izuzima</w:t>
      </w:r>
      <w:r w:rsidR="005123E3">
        <w:t xml:space="preserve"> , </w:t>
      </w:r>
      <w:r w:rsidR="007B3D3E">
        <w:t>način isplate</w:t>
      </w:r>
      <w:r w:rsidR="005123E3">
        <w:t xml:space="preserve"> zamenske vrednosi u novcu</w:t>
      </w:r>
      <w:r w:rsidR="007B3D3E">
        <w:t>,obezbeđenje</w:t>
      </w:r>
      <w:r>
        <w:t xml:space="preserve"> dokumentacije u slučajevima gde nije sporveden ostavinski postu</w:t>
      </w:r>
      <w:r w:rsidR="00543D7F">
        <w:t xml:space="preserve">pak </w:t>
      </w:r>
      <w:r>
        <w:t xml:space="preserve">,postupanje organa GN u slučajevima gde je nemoguće utvrditi ili pronaći formalnog vlasnika parcele,način dostave rešenja SKN građanima </w:t>
      </w:r>
      <w:r w:rsidR="00B060C6">
        <w:t>koji nisu prisutni na sastanku,n</w:t>
      </w:r>
      <w:r>
        <w:t xml:space="preserve">ačin i rok prigovora </w:t>
      </w:r>
      <w:r w:rsidR="007B3D3E">
        <w:t>na rešenje SKN u slučaju nezado</w:t>
      </w:r>
      <w:r>
        <w:t xml:space="preserve">voljstva vlasnika </w:t>
      </w:r>
      <w:r w:rsidR="005123E3">
        <w:t xml:space="preserve">i korisnika </w:t>
      </w:r>
      <w:r>
        <w:t>parcela is l.)</w:t>
      </w:r>
    </w:p>
    <w:p w:rsidR="00295419" w:rsidRPr="00295419" w:rsidRDefault="00295419" w:rsidP="00295419">
      <w:pPr>
        <w:ind w:left="360"/>
        <w:rPr>
          <w:lang w:val="sr-Latn-RS"/>
        </w:rPr>
      </w:pPr>
      <w:r w:rsidRPr="00295419">
        <w:rPr>
          <w:lang w:val="sr-Latn-RS"/>
        </w:rPr>
        <w:t>Nakon održane javne rasprave o dokumentu OKVIRI POLITIKE RASELJAVANJA , septembra 2016 u sali Skupštine GN , uz prisustvo većeg broja  građana  i zainteresovanih lica ,  predstavnika EIB,IŽS I GN,ovaj dokumenat je potpisan od strane Gradonačelnika Niša i postao obavezujući u izradi ostalih dokumenata koji prate eksproprijaciju, a pre svega obavezujući u postupku izrade APR.</w:t>
      </w:r>
    </w:p>
    <w:p w:rsidR="002F217E" w:rsidRDefault="00295419" w:rsidP="00295419">
      <w:pPr>
        <w:rPr>
          <w:lang w:val="sr-Latn-RS"/>
        </w:rPr>
      </w:pPr>
      <w:r>
        <w:rPr>
          <w:lang w:val="sr-Latn-RS"/>
        </w:rPr>
        <w:t xml:space="preserve">  </w:t>
      </w:r>
      <w:r w:rsidRPr="00295419">
        <w:rPr>
          <w:lang w:val="sr-Latn-RS"/>
        </w:rPr>
        <w:t>Sastanci sa građanima_LPUP održavani su u 13 mesnih zajednica koje čine 13 katastarskih opština i to: Medoševac, Trupale,Popovac,Crveni Krst,Pantelej, Kamenica, Donji Matejevac,Malča, Donja Vrežina,Gornja Vrežina,Brzi Brod i Prosek.Javne konsultacije sa građanima urađene su u periodu od oktobra 2016. do marta 2017.g. Na sastancima je  primetno veliko prisustvo građana- LPUP, kako pod direktnim tako i pod indirektnim uticajem Projekta.Najčešća pitanja su bila kada počine eksproprijacija i kako se rešavaju slučajevi kada se parcele ne vode na faktičke držaoce već na naslednike ili nove vlasnike koji su kupoprodajom stekli pravo vlasništva na parceli a nisu sproveli promene kroz SKN,  kakve će biti cene  kao zamenska vrednost za izuzeto</w:t>
      </w:r>
      <w:r w:rsidR="00321B19">
        <w:rPr>
          <w:lang w:val="sr-Latn-RS"/>
        </w:rPr>
        <w:t xml:space="preserve"> </w:t>
      </w:r>
      <w:r w:rsidRPr="00295419">
        <w:rPr>
          <w:lang w:val="sr-Latn-RS"/>
        </w:rPr>
        <w:t xml:space="preserve">zemljište,kako će se rešavati preostali deo parcele kada se izuzima deo parcele, i kako će se rešavati pristup parcelama koje ostaju </w:t>
      </w:r>
    </w:p>
    <w:p w:rsidR="002F217E" w:rsidRDefault="002F217E" w:rsidP="00295419">
      <w:pPr>
        <w:rPr>
          <w:lang w:val="sr-Latn-RS"/>
        </w:rPr>
      </w:pPr>
    </w:p>
    <w:p w:rsidR="002F217E" w:rsidRDefault="002F217E" w:rsidP="00295419">
      <w:pPr>
        <w:rPr>
          <w:lang w:val="sr-Latn-RS"/>
        </w:rPr>
      </w:pPr>
    </w:p>
    <w:p w:rsidR="00295419" w:rsidRPr="00295419" w:rsidRDefault="00295419" w:rsidP="00295419">
      <w:pPr>
        <w:rPr>
          <w:lang w:val="sr-Latn-RS"/>
        </w:rPr>
      </w:pPr>
      <w:r w:rsidRPr="00295419">
        <w:rPr>
          <w:lang w:val="sr-Latn-RS"/>
        </w:rPr>
        <w:t>„zaglavljene „ između autoputa i buduće obilaznice. Objašnjenja su sadržalaa zakonske odredbe koje se odnose na eksproprijaciju,ali i  objašnjenja sadržana u OKVIRIMA POLITIKE RASELJAVANJA.</w:t>
      </w:r>
    </w:p>
    <w:p w:rsidR="00295419" w:rsidRPr="00295419" w:rsidRDefault="00295419" w:rsidP="00295419">
      <w:pPr>
        <w:pStyle w:val="ListParagraph"/>
        <w:rPr>
          <w:lang w:val="sr-Latn-RS"/>
        </w:rPr>
      </w:pPr>
      <w:r w:rsidRPr="00295419">
        <w:rPr>
          <w:lang w:val="sr-Latn-RS"/>
        </w:rPr>
        <w:t>Na sastancima je data informacija o otvaranju kancelarije GN    za svaku vrstu informacije i pomoći, adresa kancelarije i telefon zap</w:t>
      </w:r>
      <w:r w:rsidR="007719FB">
        <w:rPr>
          <w:lang w:val="sr-Latn-RS"/>
        </w:rPr>
        <w:t>o</w:t>
      </w:r>
      <w:r w:rsidRPr="00295419">
        <w:rPr>
          <w:lang w:val="sr-Latn-RS"/>
        </w:rPr>
        <w:t>slenog lica u upravi GN koje je zaduženo isključivo za probleme eksproprijacije i pomoć LPUP.</w:t>
      </w:r>
    </w:p>
    <w:p w:rsidR="00295419" w:rsidRPr="00295419" w:rsidRDefault="00295419" w:rsidP="00295419">
      <w:pPr>
        <w:pStyle w:val="ListParagraph"/>
        <w:rPr>
          <w:lang w:val="sr-Latn-RS"/>
        </w:rPr>
      </w:pPr>
      <w:r w:rsidRPr="00295419">
        <w:rPr>
          <w:lang w:val="sr-Latn-RS"/>
        </w:rPr>
        <w:t>Olakšavajuća okolnost u ovoj fazi rada sa LPUP je činjenica da je većina njih već up</w:t>
      </w:r>
      <w:r w:rsidR="007719FB">
        <w:rPr>
          <w:lang w:val="sr-Latn-RS"/>
        </w:rPr>
        <w:t>o</w:t>
      </w:r>
      <w:r w:rsidRPr="00295419">
        <w:rPr>
          <w:lang w:val="sr-Latn-RS"/>
        </w:rPr>
        <w:t>znata sa postupkom eksproprijacije jer su učestvovali u istom procesu prilikom izgradnje istočnog kraka koridora 10 obzirom da se u najvećem delu paralelno poklapaju trase autoputa i obilaznice.</w:t>
      </w:r>
    </w:p>
    <w:p w:rsidR="00295419" w:rsidRPr="00295419" w:rsidRDefault="004F650B" w:rsidP="004F650B">
      <w:pPr>
        <w:pStyle w:val="ListParagraph"/>
        <w:rPr>
          <w:lang w:val="sr-Latn-RS"/>
        </w:rPr>
      </w:pPr>
      <w:r>
        <w:rPr>
          <w:lang w:val="sr-Latn-RS"/>
        </w:rPr>
        <w:t>S</w:t>
      </w:r>
      <w:r w:rsidR="00295419" w:rsidRPr="00295419">
        <w:rPr>
          <w:lang w:val="sr-Latn-RS"/>
        </w:rPr>
        <w:t>avetovano je svim LPUP da ažuriraju tačnost podataka u LN kod SKN jer će to omogućiti brži i precizniji postupak eksproprijacije pred nadležnom službom GN.</w:t>
      </w:r>
    </w:p>
    <w:p w:rsidR="00295419" w:rsidRPr="00295419" w:rsidRDefault="00295419" w:rsidP="004F650B">
      <w:pPr>
        <w:pStyle w:val="ListParagraph"/>
        <w:rPr>
          <w:lang w:val="sr-Latn-RS"/>
        </w:rPr>
      </w:pPr>
      <w:r w:rsidRPr="00295419">
        <w:rPr>
          <w:lang w:val="sr-Latn-RS"/>
        </w:rPr>
        <w:t>U nekim od mesnih zajednica( ili KO) održavano je više  sastanaka ( Crveni Krst i Pantelej) i to uglavnom u KO gde ima objekata stanovanja za rušenje obzirom na kompleksnost problematike.Vrlo detaljno su pružane sve informacije na zahtev svih vlasnika objekata.</w:t>
      </w:r>
    </w:p>
    <w:p w:rsidR="00295419" w:rsidRDefault="00295419" w:rsidP="004F650B">
      <w:pPr>
        <w:pStyle w:val="ListParagraph"/>
        <w:jc w:val="both"/>
      </w:pPr>
    </w:p>
    <w:p w:rsidR="007B3D3E" w:rsidRDefault="007B3D3E" w:rsidP="00F71DDA">
      <w:pPr>
        <w:ind w:firstLine="567"/>
        <w:jc w:val="both"/>
      </w:pPr>
      <w:r>
        <w:t>Ostalim građanima-vlasnicima parcela koje se izuzimaju</w:t>
      </w:r>
      <w:r w:rsidR="005123E3">
        <w:t>,</w:t>
      </w:r>
      <w:r w:rsidR="00F71DDA">
        <w:t xml:space="preserve"> </w:t>
      </w:r>
      <w:r w:rsidR="005123E3">
        <w:t>a koji nisu prisustvovali zakazanim sastancima</w:t>
      </w:r>
      <w:r>
        <w:t xml:space="preserve"> reš</w:t>
      </w:r>
      <w:r w:rsidR="00B060C6">
        <w:t xml:space="preserve">enja su dostavljana na zakonom </w:t>
      </w:r>
      <w:r w:rsidR="00543D7F">
        <w:t>utv</w:t>
      </w:r>
      <w:r>
        <w:t>rđen način od strane ovlašćenih lica SKN u Nišu.</w:t>
      </w:r>
    </w:p>
    <w:p w:rsidR="007B3D3E" w:rsidRDefault="007B3D3E" w:rsidP="00F71DDA">
      <w:pPr>
        <w:ind w:firstLine="567"/>
        <w:jc w:val="both"/>
      </w:pPr>
      <w:r>
        <w:t>Gra</w:t>
      </w:r>
      <w:r w:rsidR="00543D7F">
        <w:t>đanima je dato objašnjenje da su</w:t>
      </w:r>
      <w:r>
        <w:t xml:space="preserve"> korisnici zemljišta koji su to pravo stekli na zakonit način od GN ili Države izjednačeni u pravila sa vlasnicima zemljišta uz predhodno sprovođenje postupka konverzije.</w:t>
      </w:r>
      <w:r w:rsidR="00F71DDA">
        <w:t xml:space="preserve"> </w:t>
      </w:r>
      <w:r w:rsidR="000222A0">
        <w:t>Na sastancima je bio prisutan i veći broj građana koji nisu vlasnici zemljišta ali su L</w:t>
      </w:r>
      <w:r w:rsidR="00543D7F">
        <w:t>ica  po</w:t>
      </w:r>
      <w:r w:rsidR="000222A0">
        <w:t>d indirektnim uticajem projekta.</w:t>
      </w:r>
    </w:p>
    <w:p w:rsidR="007B3D3E" w:rsidRDefault="007B3D3E" w:rsidP="00F71DDA">
      <w:pPr>
        <w:ind w:firstLine="567"/>
        <w:jc w:val="both"/>
      </w:pPr>
      <w:r>
        <w:t>Takođe,</w:t>
      </w:r>
      <w:r w:rsidR="00F71DDA">
        <w:t xml:space="preserve"> </w:t>
      </w:r>
      <w:r>
        <w:t>kada je u pitanju mehan</w:t>
      </w:r>
      <w:r w:rsidR="003330EC">
        <w:t>izam utv</w:t>
      </w:r>
      <w:r>
        <w:t xml:space="preserve">rđivanja </w:t>
      </w:r>
      <w:r w:rsidR="00B060C6">
        <w:t xml:space="preserve"> zamenske </w:t>
      </w:r>
      <w:r>
        <w:t>vrednosti za izuzeto zemljiše ili objekte,stav je DP da se poštu</w:t>
      </w:r>
      <w:r w:rsidR="00543D7F">
        <w:t xml:space="preserve">ju zakoni Srbije </w:t>
      </w:r>
      <w:r>
        <w:t xml:space="preserve"> tako što će vrednost zemljišta utvrđivati </w:t>
      </w:r>
      <w:r w:rsidR="00B94EBA">
        <w:t>Republička por</w:t>
      </w:r>
      <w:r w:rsidR="003330EC">
        <w:t xml:space="preserve">eska uprava-Filijala Niš,po </w:t>
      </w:r>
      <w:r w:rsidR="00B94EBA">
        <w:t>zakonom utvrđenom obrascu i ovlašćenju, a u zavisnosti od zone (Katastarske opštine)u kojoj se nalazi izuzeta parcela.</w:t>
      </w:r>
    </w:p>
    <w:p w:rsidR="00B94EBA" w:rsidRDefault="00F71DDA" w:rsidP="00F71DDA">
      <w:pPr>
        <w:ind w:firstLine="567"/>
        <w:jc w:val="both"/>
      </w:pPr>
      <w:r>
        <w:t xml:space="preserve">Vrednost objekata </w:t>
      </w:r>
      <w:r w:rsidR="00B060C6">
        <w:t>(</w:t>
      </w:r>
      <w:r w:rsidR="00FE48AF">
        <w:t>tržišnu i građevinsku) utvrđuju</w:t>
      </w:r>
      <w:r w:rsidR="00B94EBA">
        <w:t xml:space="preserve"> stručna lica-veštaci građevinske struke ovlašćene institucije.</w:t>
      </w:r>
    </w:p>
    <w:p w:rsidR="00B94EBA" w:rsidRDefault="00B94EBA" w:rsidP="00F71DDA">
      <w:pPr>
        <w:ind w:firstLine="567"/>
        <w:jc w:val="both"/>
      </w:pPr>
      <w:r>
        <w:t>U pogledu ostvar</w:t>
      </w:r>
      <w:r w:rsidR="00FE48AF">
        <w:t>ivanja prava vlasnika na zamensku vrednost</w:t>
      </w:r>
      <w:r>
        <w:t xml:space="preserve"> za objekter i</w:t>
      </w:r>
      <w:r w:rsidR="000222A0">
        <w:t>z</w:t>
      </w:r>
      <w:r>
        <w:t xml:space="preserve">građene bez </w:t>
      </w:r>
      <w:r w:rsidR="006F638F">
        <w:t xml:space="preserve">građevinske dozvole,stav je DP </w:t>
      </w:r>
      <w:r>
        <w:t xml:space="preserve"> da se i njima prizna adekvatna građevinska vrednost utvrđena u postupku veštačenja. Ovo iz razloga što bi svi objekti izgrađeni bez građevinske dozvole na trasi buduće obilaznicde bili ozakonjeni po Zakonu o ozakonjenju,ali je to nemoguzće isključivo zbog izgradnje obilaznice.</w:t>
      </w:r>
    </w:p>
    <w:p w:rsidR="000222A0" w:rsidRDefault="000222A0" w:rsidP="00F71DDA">
      <w:pPr>
        <w:ind w:firstLine="567"/>
        <w:jc w:val="both"/>
      </w:pPr>
      <w:r>
        <w:t>Sprovođenje ovih aktivnosti kod vlasnika individualnih stambenih zgrada,zgrada kolektivnog</w:t>
      </w:r>
      <w:r w:rsidR="001715D4">
        <w:t xml:space="preserve"> stanovanja,vlasnika</w:t>
      </w:r>
      <w:r w:rsidR="006407AE">
        <w:t xml:space="preserve"> vikendica, pomoćnih objekata, kao i objekata</w:t>
      </w:r>
      <w:r>
        <w:t xml:space="preserve"> </w:t>
      </w:r>
      <w:r w:rsidR="006407AE">
        <w:t>poslovnih subjekata čiji se objekti</w:t>
      </w:r>
      <w:r>
        <w:t xml:space="preserve"> ili </w:t>
      </w:r>
      <w:r>
        <w:lastRenderedPageBreak/>
        <w:t>parcela</w:t>
      </w:r>
      <w:r w:rsidR="006407AE">
        <w:t>,cele ili delimično,</w:t>
      </w:r>
      <w:r>
        <w:t xml:space="preserve"> predmet </w:t>
      </w:r>
      <w:r w:rsidR="00543D7F">
        <w:t xml:space="preserve">eksproprijacije,rađeno je u direktnoj komunikaciji </w:t>
      </w:r>
      <w:r w:rsidR="001715D4">
        <w:t>n</w:t>
      </w:r>
      <w:r>
        <w:t xml:space="preserve">a terenu </w:t>
      </w:r>
      <w:r w:rsidR="001715D4">
        <w:t>sa  vlasnicima objekata</w:t>
      </w:r>
    </w:p>
    <w:p w:rsidR="000222A0" w:rsidRDefault="001715D4" w:rsidP="0022649B">
      <w:pPr>
        <w:ind w:firstLine="567"/>
        <w:jc w:val="both"/>
      </w:pPr>
      <w:r>
        <w:t>Tom prilikom je ur</w:t>
      </w:r>
      <w:r w:rsidR="000222A0">
        <w:t>ađena a</w:t>
      </w:r>
      <w:r>
        <w:t xml:space="preserve">nketa sa svakim </w:t>
      </w:r>
      <w:r w:rsidR="00321B19">
        <w:t xml:space="preserve">LPUP </w:t>
      </w:r>
      <w:r>
        <w:t xml:space="preserve"> po obr</w:t>
      </w:r>
      <w:r w:rsidR="00B060C6">
        <w:t xml:space="preserve">azcu </w:t>
      </w:r>
      <w:r>
        <w:t xml:space="preserve">koji </w:t>
      </w:r>
      <w:r w:rsidR="00B060C6">
        <w:t>je sadržan</w:t>
      </w:r>
      <w:r w:rsidR="000222A0">
        <w:t xml:space="preserve"> u OPR.Anketu su radila ovlašćena lica DP</w:t>
      </w:r>
      <w:r w:rsidR="006407AE">
        <w:t>. N</w:t>
      </w:r>
      <w:r w:rsidR="00B060C6">
        <w:t>a</w:t>
      </w:r>
      <w:r>
        <w:t xml:space="preserve"> osnovu anketa sač</w:t>
      </w:r>
      <w:r w:rsidR="000222A0">
        <w:t xml:space="preserve">injen je </w:t>
      </w:r>
      <w:r w:rsidR="006407AE">
        <w:t>zvaničan spisak LPUP,</w:t>
      </w:r>
      <w:r w:rsidR="000222A0">
        <w:t xml:space="preserve"> </w:t>
      </w:r>
      <w:r w:rsidR="00B060C6">
        <w:t xml:space="preserve">vlasnika objekata na </w:t>
      </w:r>
      <w:r w:rsidR="006407AE">
        <w:t>koje se odnosi eksproprijacija ,članova domaćinstava i broja uposlenih u poslovnim objektima koji se izuzimaju.</w:t>
      </w:r>
      <w:r w:rsidR="000222A0">
        <w:t xml:space="preserve"> </w:t>
      </w:r>
      <w:r w:rsidR="006407AE">
        <w:t xml:space="preserve"> Ovaj spisak je sastavni deo APR</w:t>
      </w:r>
      <w:r>
        <w:t>.</w:t>
      </w:r>
    </w:p>
    <w:p w:rsidR="003330EC" w:rsidRDefault="00B060C6" w:rsidP="00F71DDA">
      <w:pPr>
        <w:ind w:firstLine="567"/>
        <w:jc w:val="both"/>
      </w:pPr>
      <w:r>
        <w:t>Izuzet</w:t>
      </w:r>
      <w:r w:rsidR="003330EC">
        <w:t>an dopri</w:t>
      </w:r>
      <w:r w:rsidR="001715D4">
        <w:t>nos o sprovođenju APR imaju i</w:t>
      </w:r>
      <w:r w:rsidR="003330EC">
        <w:t xml:space="preserve"> predstavnici tri GO GN na čijoj se teritoriji nalaze sve parcele,kao i predstavnici mesnih zajednica.</w:t>
      </w:r>
    </w:p>
    <w:p w:rsidR="00B53B8A" w:rsidRDefault="003330EC" w:rsidP="00F71DDA">
      <w:pPr>
        <w:ind w:firstLine="567"/>
        <w:jc w:val="both"/>
      </w:pPr>
      <w:r>
        <w:t>Bez obzira na otvoren poziv za uključivanje svih k</w:t>
      </w:r>
      <w:r w:rsidR="001715D4">
        <w:t>oji to žele, drugih zainteresov</w:t>
      </w:r>
      <w:r>
        <w:t>anih organizovanih grupa ili organizacija, nije bilo.</w:t>
      </w:r>
    </w:p>
    <w:p w:rsidR="003330EC" w:rsidRDefault="003330EC" w:rsidP="00F71DDA">
      <w:pPr>
        <w:ind w:firstLine="567"/>
        <w:jc w:val="both"/>
      </w:pPr>
      <w:r>
        <w:t>Tokom o</w:t>
      </w:r>
      <w:r w:rsidR="006407AE">
        <w:t xml:space="preserve">vih aktivnosti nije bilo lica </w:t>
      </w:r>
      <w:r w:rsidR="00B53B8A">
        <w:t xml:space="preserve"> koja bi na bi</w:t>
      </w:r>
      <w:r w:rsidR="00754BDE">
        <w:t>lo koji način</w:t>
      </w:r>
      <w:r>
        <w:t xml:space="preserve"> </w:t>
      </w:r>
      <w:r w:rsidR="00754BDE">
        <w:t>osporavala pravo svojine i koriš</w:t>
      </w:r>
      <w:r w:rsidR="00B53B8A">
        <w:t>ćenja nad zemljištema ,ili pak p</w:t>
      </w:r>
      <w:r w:rsidR="00754BDE">
        <w:t>ravo vlasništva ili državine na objektima.</w:t>
      </w:r>
    </w:p>
    <w:p w:rsidR="00754BDE" w:rsidRDefault="00754BDE" w:rsidP="00F71DDA">
      <w:pPr>
        <w:ind w:firstLine="567"/>
        <w:jc w:val="both"/>
      </w:pPr>
      <w:r>
        <w:t>Radi utvrđivanja postupka i ostvarivanmja punih prava LPUP ,a nakon sprovedene ankete,DP su saglasni da:</w:t>
      </w:r>
    </w:p>
    <w:p w:rsidR="00754BDE" w:rsidRDefault="00754BDE" w:rsidP="00024680">
      <w:pPr>
        <w:pStyle w:val="ListParagraph"/>
        <w:numPr>
          <w:ilvl w:val="0"/>
          <w:numId w:val="21"/>
        </w:numPr>
        <w:ind w:left="567"/>
        <w:jc w:val="both"/>
      </w:pPr>
      <w:r>
        <w:t>Na potezu zahvata Obilaznice nema spornih imovinsko pravnih pitanja u pogledu vlasništva, korišćenja ili državine zemljišta i objekata,</w:t>
      </w:r>
    </w:p>
    <w:p w:rsidR="006407AE" w:rsidRDefault="006407AE" w:rsidP="00024680">
      <w:pPr>
        <w:pStyle w:val="ListParagraph"/>
        <w:numPr>
          <w:ilvl w:val="0"/>
          <w:numId w:val="21"/>
        </w:numPr>
        <w:ind w:left="567"/>
        <w:jc w:val="both"/>
      </w:pPr>
      <w:r>
        <w:t>Samo u tri slučaja kod objekata u KO Prossek-Manstir pojavljuju se tri zakupca zemljišta</w:t>
      </w:r>
      <w:r w:rsidR="00290774">
        <w:t xml:space="preserve"> čiji je vlasnik JP Železnice Srbije,</w:t>
      </w:r>
    </w:p>
    <w:p w:rsidR="00754BDE" w:rsidRDefault="00754BDE" w:rsidP="00024680">
      <w:pPr>
        <w:pStyle w:val="ListParagraph"/>
        <w:numPr>
          <w:ilvl w:val="0"/>
          <w:numId w:val="21"/>
        </w:numPr>
        <w:ind w:left="567"/>
        <w:jc w:val="both"/>
      </w:pPr>
      <w:r>
        <w:t xml:space="preserve">Nema LPUP koja spadaju u ugrožene </w:t>
      </w:r>
      <w:r w:rsidR="007719FB">
        <w:t xml:space="preserve">ili marginalizovane </w:t>
      </w:r>
      <w:r>
        <w:t>grupe,</w:t>
      </w:r>
    </w:p>
    <w:p w:rsidR="00754BDE" w:rsidRDefault="00B53B8A" w:rsidP="00024680">
      <w:pPr>
        <w:pStyle w:val="ListParagraph"/>
        <w:numPr>
          <w:ilvl w:val="0"/>
          <w:numId w:val="21"/>
        </w:numPr>
        <w:ind w:left="567"/>
        <w:jc w:val="both"/>
      </w:pPr>
      <w:r>
        <w:t>Nem</w:t>
      </w:r>
      <w:r w:rsidR="00754BDE">
        <w:t>a DPUP koje isključivo ili pretežno egzistira od prihoda sa zemljišta koje je predmet eksproprijacije,</w:t>
      </w:r>
    </w:p>
    <w:p w:rsidR="00754BDE" w:rsidRDefault="00754BDE" w:rsidP="00024680">
      <w:pPr>
        <w:pStyle w:val="ListParagraph"/>
        <w:numPr>
          <w:ilvl w:val="0"/>
          <w:numId w:val="21"/>
        </w:numPr>
        <w:ind w:left="567"/>
        <w:jc w:val="both"/>
      </w:pPr>
      <w:r>
        <w:t>Vrednost oduzete imovine(zemljišta,zasada i objekata) utvrđivati u skladu sa zahtevima MFI i zakonima Srbije,</w:t>
      </w:r>
    </w:p>
    <w:p w:rsidR="00754BDE" w:rsidRDefault="00754BDE" w:rsidP="00024680">
      <w:pPr>
        <w:pStyle w:val="ListParagraph"/>
        <w:numPr>
          <w:ilvl w:val="0"/>
          <w:numId w:val="21"/>
        </w:numPr>
        <w:ind w:left="567"/>
        <w:jc w:val="both"/>
      </w:pPr>
      <w:r>
        <w:t>U zaštiti prava LPU</w:t>
      </w:r>
      <w:r w:rsidR="00B53B8A">
        <w:t>P</w:t>
      </w:r>
      <w:r>
        <w:t xml:space="preserve"> ostvariti potpunu saradnju sa nadležnim Državnim i Gradskim organima</w:t>
      </w:r>
      <w:r w:rsidR="00427939">
        <w:t>,i u tom  smislu sačiniti potpunu i adekvatnu matricu prava LPUP</w:t>
      </w:r>
      <w:r w:rsidR="00D219BF">
        <w:t>.</w:t>
      </w:r>
    </w:p>
    <w:p w:rsidR="00D219BF" w:rsidRDefault="00D219BF" w:rsidP="00F71DDA">
      <w:pPr>
        <w:ind w:firstLine="567"/>
        <w:jc w:val="both"/>
      </w:pPr>
      <w:r>
        <w:t>U sprovođenju daljih aktivnosti DP  objavljuju kon</w:t>
      </w:r>
      <w:r w:rsidR="00E46423">
        <w:t>ačan nacrt APR dostupan svim gr</w:t>
      </w:r>
      <w:r>
        <w:t>ađanima na sajtu GN IŽS i GO GN.</w:t>
      </w:r>
    </w:p>
    <w:p w:rsidR="00D219BF" w:rsidRDefault="00D219BF" w:rsidP="00F71DDA">
      <w:pPr>
        <w:ind w:firstLine="567"/>
        <w:jc w:val="both"/>
      </w:pPr>
      <w:r>
        <w:t>U cilju sprovođenja APR</w:t>
      </w:r>
      <w:r w:rsidR="00B53B8A">
        <w:t>,</w:t>
      </w:r>
      <w:r>
        <w:t xml:space="preserve"> DP-IŽS kao  KE</w:t>
      </w:r>
      <w:r w:rsidR="00B53B8A">
        <w:t>,</w:t>
      </w:r>
      <w:r>
        <w:t xml:space="preserve"> određuje ovlašćenu organizaciju za veštačenje vrednosti objekata(stambenih,poslovnih </w:t>
      </w:r>
      <w:r w:rsidR="00B53B8A">
        <w:t>i pomoćnih) i višegodišnjih za</w:t>
      </w:r>
      <w:r>
        <w:t>sad</w:t>
      </w:r>
      <w:r w:rsidR="00B53B8A">
        <w:t>a</w:t>
      </w:r>
      <w:r>
        <w:t xml:space="preserve"> na parcel</w:t>
      </w:r>
      <w:r w:rsidR="00290774">
        <w:t>ama,kao i vrednost</w:t>
      </w:r>
      <w:r w:rsidR="00B53B8A">
        <w:t xml:space="preserve"> preostalog </w:t>
      </w:r>
      <w:r>
        <w:t>dela parcele za čijom obradom nema ekonosmkih ili funkcionalnih razloga.</w:t>
      </w:r>
    </w:p>
    <w:p w:rsidR="00D219BF" w:rsidRDefault="00D219BF" w:rsidP="00F71DDA">
      <w:pPr>
        <w:ind w:firstLine="567"/>
        <w:jc w:val="both"/>
      </w:pPr>
      <w:r>
        <w:t>Takođe, od RPU-Filijala Niš,traži</w:t>
      </w:r>
      <w:r w:rsidR="00B53B8A">
        <w:t>ti</w:t>
      </w:r>
      <w:r>
        <w:t xml:space="preserve"> pregled cena za zemljište po KO Niš, a u skladu sa </w:t>
      </w:r>
      <w:r w:rsidR="00B53B8A">
        <w:t>metodologijom i</w:t>
      </w:r>
      <w:r>
        <w:t xml:space="preserve"> ovlašćenjem koje ima RUP.</w:t>
      </w:r>
    </w:p>
    <w:p w:rsidR="00D219BF" w:rsidRDefault="00D219BF" w:rsidP="00321B19">
      <w:pPr>
        <w:ind w:firstLine="567"/>
        <w:jc w:val="both"/>
      </w:pPr>
      <w:r>
        <w:t>Na osnovu svih gore navedenih pravila IŽS pokreće</w:t>
      </w:r>
      <w:r w:rsidR="00B53B8A">
        <w:t xml:space="preserve"> postupak po Zakonu o eksproprijaciji</w:t>
      </w:r>
      <w:r w:rsidR="00290774">
        <w:t xml:space="preserve"> zahtevom </w:t>
      </w:r>
      <w:r>
        <w:t xml:space="preserve"> kod nadležnog </w:t>
      </w:r>
      <w:r w:rsidR="00B53B8A">
        <w:t xml:space="preserve"> </w:t>
      </w:r>
      <w:r>
        <w:t>Sekretarijata za imovinu GU GN.</w:t>
      </w:r>
      <w:r w:rsidR="00B53B8A">
        <w:t xml:space="preserve"> </w:t>
      </w:r>
      <w:r>
        <w:t xml:space="preserve">IŽ utvrđuje pravila </w:t>
      </w:r>
      <w:r w:rsidR="00290774">
        <w:t>postupanja oko dostavljanja kon</w:t>
      </w:r>
      <w:r>
        <w:t>ačn</w:t>
      </w:r>
      <w:r w:rsidR="008E0A7B">
        <w:t>ih ponuda za izuzetu imovinu</w:t>
      </w:r>
      <w:r>
        <w:t>,utvrđuje obrazac ugovora,mehanizam sklapanja ugovora,ispl</w:t>
      </w:r>
      <w:r w:rsidR="00B53B8A">
        <w:t>ate zamenske vrednosti i pravil</w:t>
      </w:r>
      <w:r>
        <w:t>a daljeg postupanja u ostvarivanju</w:t>
      </w:r>
      <w:r w:rsidR="00D622A3">
        <w:t xml:space="preserve">  pr</w:t>
      </w:r>
      <w:r w:rsidR="00290774">
        <w:t xml:space="preserve">ava LPUP u svom </w:t>
      </w:r>
      <w:r w:rsidR="00290774">
        <w:lastRenderedPageBreak/>
        <w:t>punom obimu</w:t>
      </w:r>
      <w:r w:rsidR="00D622A3">
        <w:t xml:space="preserve"> do momenta</w:t>
      </w:r>
      <w:r w:rsidR="00290774">
        <w:t xml:space="preserve"> isplate zamenske vrednosti ali</w:t>
      </w:r>
      <w:r w:rsidR="00D622A3">
        <w:t xml:space="preserve"> i daljeg praćenja i pr</w:t>
      </w:r>
      <w:r w:rsidR="00B53B8A">
        <w:t>u</w:t>
      </w:r>
      <w:r w:rsidR="00D622A3">
        <w:t xml:space="preserve">žanja svake vrste pomoći u vremenskom okviru nakon raseljavanja. U ovim  aktivnosti ,takođe, aktivnu ulogu ima GN. </w:t>
      </w:r>
    </w:p>
    <w:p w:rsidR="00024680" w:rsidRDefault="00024680" w:rsidP="00D602ED">
      <w:pPr>
        <w:jc w:val="both"/>
      </w:pPr>
    </w:p>
    <w:p w:rsidR="00475DF4" w:rsidRPr="00475DF4" w:rsidRDefault="00475DF4" w:rsidP="00024680">
      <w:pPr>
        <w:ind w:firstLine="567"/>
        <w:jc w:val="both"/>
        <w:rPr>
          <w:b/>
          <w:sz w:val="24"/>
          <w:szCs w:val="24"/>
        </w:rPr>
      </w:pPr>
      <w:r w:rsidRPr="00475DF4">
        <w:rPr>
          <w:b/>
          <w:sz w:val="24"/>
          <w:szCs w:val="24"/>
        </w:rPr>
        <w:t xml:space="preserve">4.FORMAT APR </w:t>
      </w:r>
    </w:p>
    <w:p w:rsidR="00475DF4" w:rsidRPr="001D5192" w:rsidRDefault="00475DF4" w:rsidP="001D5192">
      <w:pPr>
        <w:spacing w:before="240" w:after="0"/>
        <w:ind w:firstLine="567"/>
        <w:jc w:val="both"/>
        <w:rPr>
          <w:rFonts w:cstheme="minorHAnsi"/>
          <w:b/>
          <w:sz w:val="24"/>
          <w:szCs w:val="24"/>
        </w:rPr>
      </w:pPr>
      <w:r w:rsidRPr="001D5192">
        <w:rPr>
          <w:rFonts w:cstheme="minorHAnsi"/>
          <w:b/>
          <w:sz w:val="24"/>
          <w:szCs w:val="24"/>
        </w:rPr>
        <w:t>Uvod</w:t>
      </w:r>
    </w:p>
    <w:p w:rsidR="00475DF4" w:rsidRDefault="00475DF4" w:rsidP="00475DF4">
      <w:pPr>
        <w:ind w:firstLine="567"/>
        <w:jc w:val="both"/>
      </w:pPr>
      <w:r w:rsidRPr="00475DF4">
        <w:t xml:space="preserve">Ovim planom obuhvaćene su sve aktivnosti,prava i obaveze svih učesnika u procesu eksproprijacije koji podrzumeva </w:t>
      </w:r>
      <w:r w:rsidR="00321B19">
        <w:t xml:space="preserve">nevoljno </w:t>
      </w:r>
      <w:r w:rsidRPr="00475DF4">
        <w:t xml:space="preserve">raseljevanje svih LPUP koja su se našla pod uticajem projekta  železničke obilaznice kod Niša ( pokretna i nepokretna imovina,ekonomski i socijalni aspekti raseljavanja), kao  i aktivnosti Državnih organa, organa GN i IŽS koje treba da </w:t>
      </w:r>
      <w:r w:rsidR="00F940E4">
        <w:t xml:space="preserve">pomognu u ostvarivanju prava LPUP i </w:t>
      </w:r>
      <w:r w:rsidRPr="00475DF4">
        <w:t>umanje ili eliminišu sve negat</w:t>
      </w:r>
      <w:r w:rsidR="00707F25">
        <w:t xml:space="preserve">ivne posledice raseljavanja </w:t>
      </w:r>
      <w:r w:rsidRPr="00475DF4">
        <w:t>. Planom su pre svega obuhvaćene aktivnosti oko zaštitite prava LPUP,postupak i način obveštavanja LPUP o njihovim pravima i obavezama</w:t>
      </w:r>
      <w:r w:rsidR="00707F25">
        <w:t xml:space="preserve">,postupak i način utvrđivanja zamenske vrednosti </w:t>
      </w:r>
      <w:r w:rsidRPr="00475DF4">
        <w:t xml:space="preserve"> za izuzetu im</w:t>
      </w:r>
      <w:r w:rsidR="00707F25">
        <w:t>ovinu,</w:t>
      </w:r>
      <w:r w:rsidRPr="00475DF4">
        <w:t>,kao i ostale vidove pordške LPUP kako u toku  raseljavanja tako i u periodu nakon raseljavanja ,kako bi se na najbolji mogući način umanjile posledice koje će izazvati realizacija projekta Obilaznice na sva LPUP ( direktni i indirektni uticaji).</w:t>
      </w:r>
    </w:p>
    <w:p w:rsidR="00475DF4" w:rsidRPr="00475DF4" w:rsidRDefault="00707F25" w:rsidP="00475DF4">
      <w:pPr>
        <w:ind w:firstLine="567"/>
        <w:jc w:val="both"/>
      </w:pPr>
      <w:r>
        <w:t>Obziorm da je  APR zasnovan na zakonima RS ,</w:t>
      </w:r>
      <w:r w:rsidR="00475DF4" w:rsidRPr="00475DF4">
        <w:t>Pravilima</w:t>
      </w:r>
      <w:r>
        <w:t xml:space="preserve"> i zahtevima</w:t>
      </w:r>
      <w:r w:rsidR="00475DF4" w:rsidRPr="00475DF4">
        <w:t xml:space="preserve"> MFI (EIB) i da utvrđuje veoma veliki broj obaveza i akti</w:t>
      </w:r>
      <w:r w:rsidR="00F940E4">
        <w:t>vnosti  za DP</w:t>
      </w:r>
      <w:r>
        <w:t>, APR je razmatraju i usvajaju  nadležnii organi DP</w:t>
      </w:r>
      <w:r w:rsidR="00321B19">
        <w:t xml:space="preserve"> ,UO IŽS i  Gradskog Veća i Skupštine GN.</w:t>
      </w:r>
    </w:p>
    <w:p w:rsidR="00475DF4" w:rsidRPr="00475DF4" w:rsidRDefault="00707F25" w:rsidP="00475DF4">
      <w:pPr>
        <w:ind w:firstLine="567"/>
        <w:jc w:val="both"/>
      </w:pPr>
      <w:r>
        <w:t>APR je rezultat rada stručnih i ovlašćenih lica i</w:t>
      </w:r>
      <w:r w:rsidR="00475DF4" w:rsidRPr="00475DF4">
        <w:t xml:space="preserve"> organa IŽS i GN,u kon</w:t>
      </w:r>
      <w:r>
        <w:t>sultaciji sa predstavnicima EIB. N</w:t>
      </w:r>
      <w:r w:rsidR="00475DF4" w:rsidRPr="00475DF4">
        <w:t>jegovom usvajanju od strane nadležni</w:t>
      </w:r>
      <w:r>
        <w:t>h organa  predhodi  mišljenje M</w:t>
      </w:r>
      <w:r w:rsidR="00F940E4">
        <w:t>GSI,</w:t>
      </w:r>
      <w:r w:rsidR="00475DF4" w:rsidRPr="00475DF4">
        <w:t xml:space="preserve"> EIB i sugestije sa javne rasprave tokom izlaganja Plana na sajtu IŽS ,GN i GO GN,kao i sugestija dobivenih tokom izrade,sprovedenih  anketa i poseta LPUP.</w:t>
      </w:r>
    </w:p>
    <w:p w:rsidR="00024680" w:rsidRPr="001D5192" w:rsidRDefault="00475DF4" w:rsidP="001D5192">
      <w:pPr>
        <w:keepNext/>
        <w:keepLines/>
        <w:spacing w:before="240" w:after="0"/>
        <w:ind w:firstLine="567"/>
        <w:outlineLvl w:val="2"/>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O projektu obilaznice</w:t>
      </w:r>
    </w:p>
    <w:p w:rsidR="004E2FCC" w:rsidRDefault="00475DF4" w:rsidP="00475DF4">
      <w:pPr>
        <w:ind w:firstLine="567"/>
        <w:jc w:val="both"/>
      </w:pPr>
      <w:r w:rsidRPr="00475DF4">
        <w:t>Donošenju Plana predhodilo je usvajanje plansk</w:t>
      </w:r>
      <w:r w:rsidR="004E2FCC">
        <w:t>ih dokumenata :</w:t>
      </w:r>
    </w:p>
    <w:p w:rsidR="004E2FCC" w:rsidRDefault="004E2FCC" w:rsidP="00475DF4">
      <w:pPr>
        <w:ind w:firstLine="567"/>
        <w:jc w:val="both"/>
      </w:pPr>
      <w:r>
        <w:t>-</w:t>
      </w:r>
      <w:r w:rsidR="00F940E4">
        <w:t xml:space="preserve"> PGR</w:t>
      </w:r>
      <w:r w:rsidR="00D602ED">
        <w:t xml:space="preserve"> </w:t>
      </w:r>
      <w:r>
        <w:t xml:space="preserve">Obilaznice </w:t>
      </w:r>
      <w:r w:rsidR="00D602ED">
        <w:t xml:space="preserve">od Skupštine GN </w:t>
      </w:r>
      <w:r w:rsidR="00707F25">
        <w:t>na sednici od 24</w:t>
      </w:r>
      <w:r w:rsidR="00936B2D">
        <w:t>.juna 2016.g.</w:t>
      </w:r>
      <w:r w:rsidR="00D602ED">
        <w:t xml:space="preserve"> </w:t>
      </w:r>
      <w:r w:rsidR="00F940E4">
        <w:t xml:space="preserve"> ,</w:t>
      </w:r>
      <w:r>
        <w:t xml:space="preserve"> </w:t>
      </w:r>
    </w:p>
    <w:p w:rsidR="004E2FCC" w:rsidRDefault="004E2FCC" w:rsidP="00475DF4">
      <w:pPr>
        <w:ind w:firstLine="567"/>
        <w:jc w:val="both"/>
      </w:pPr>
      <w:r>
        <w:t>-</w:t>
      </w:r>
      <w:r w:rsidR="00F940E4">
        <w:t xml:space="preserve"> IP</w:t>
      </w:r>
      <w:r w:rsidR="00E46423">
        <w:t xml:space="preserve"> i nj</w:t>
      </w:r>
      <w:r w:rsidR="00936B2D">
        <w:t>egovo potvrđivanmje od straneMGSI oktobra 2016.g.</w:t>
      </w:r>
      <w:r w:rsidR="00F940E4">
        <w:t xml:space="preserve"> i</w:t>
      </w:r>
    </w:p>
    <w:p w:rsidR="004E2FCC" w:rsidRDefault="004E2FCC" w:rsidP="00475DF4">
      <w:pPr>
        <w:ind w:firstLine="567"/>
        <w:jc w:val="both"/>
      </w:pPr>
      <w:r>
        <w:t>-</w:t>
      </w:r>
      <w:r w:rsidR="00F940E4">
        <w:t xml:space="preserve"> PP</w:t>
      </w:r>
      <w:r w:rsidR="00936B2D">
        <w:t xml:space="preserve"> železničke obilaznice oko Niša,koji je potvrdio Sekretarijat   za planiranje i izgradnju Gradske uprave GN svojim aktom od 23.3.2017.g.</w:t>
      </w:r>
    </w:p>
    <w:p w:rsidR="00475DF4" w:rsidRPr="00475DF4" w:rsidRDefault="00936B2D" w:rsidP="00475DF4">
      <w:pPr>
        <w:ind w:firstLine="567"/>
        <w:jc w:val="both"/>
      </w:pPr>
      <w:r>
        <w:t xml:space="preserve"> Izradi planske dokumentacijer</w:t>
      </w:r>
      <w:r w:rsidR="00475DF4" w:rsidRPr="00475DF4">
        <w:t xml:space="preserve"> predhodile su studi</w:t>
      </w:r>
      <w:r w:rsidR="00707F25">
        <w:t xml:space="preserve">je koje su </w:t>
      </w:r>
      <w:r w:rsidR="00475DF4" w:rsidRPr="00475DF4">
        <w:t xml:space="preserve"> opravdale  izbor p</w:t>
      </w:r>
      <w:r w:rsidR="006D0593">
        <w:t>rojektovane  varijante. Izradu s</w:t>
      </w:r>
      <w:r w:rsidR="00475DF4" w:rsidRPr="00475DF4">
        <w:t>tudije</w:t>
      </w:r>
      <w:r w:rsidR="006D0593">
        <w:t xml:space="preserve"> opravdaanosti  i IP</w:t>
      </w:r>
      <w:r w:rsidR="00475DF4" w:rsidRPr="00475DF4">
        <w:t xml:space="preserve"> finansirala je EU.</w:t>
      </w:r>
    </w:p>
    <w:p w:rsidR="002F217E" w:rsidRDefault="00707F25" w:rsidP="00475DF4">
      <w:pPr>
        <w:ind w:firstLine="567"/>
        <w:jc w:val="both"/>
      </w:pPr>
      <w:r>
        <w:t>Izgradnja Ob</w:t>
      </w:r>
      <w:r w:rsidR="00475DF4" w:rsidRPr="00475DF4">
        <w:t>laznice podrazumeva pribavaljenje zemljišta za novu trasu u površin</w:t>
      </w:r>
      <w:r w:rsidR="00D602ED">
        <w:t>i od oko 100 h</w:t>
      </w:r>
      <w:r>
        <w:t xml:space="preserve">ektara sa 1743 parcel,U odnosu na površinu zauzeća </w:t>
      </w:r>
      <w:r w:rsidR="00475DF4" w:rsidRPr="00475DF4">
        <w:t>oko 65%</w:t>
      </w:r>
      <w:r>
        <w:t xml:space="preserve"> je </w:t>
      </w:r>
      <w:r w:rsidR="00475DF4" w:rsidRPr="00475DF4">
        <w:t xml:space="preserve"> u svojini Države i GN a 35% u </w:t>
      </w:r>
    </w:p>
    <w:p w:rsidR="002F217E" w:rsidRDefault="002F217E" w:rsidP="002F217E">
      <w:pPr>
        <w:jc w:val="both"/>
      </w:pPr>
    </w:p>
    <w:p w:rsidR="002F217E" w:rsidRDefault="002F217E" w:rsidP="002F217E">
      <w:pPr>
        <w:jc w:val="both"/>
      </w:pPr>
    </w:p>
    <w:p w:rsidR="00D602ED" w:rsidRDefault="00475DF4" w:rsidP="002F217E">
      <w:pPr>
        <w:jc w:val="both"/>
      </w:pPr>
      <w:r w:rsidRPr="00475DF4">
        <w:lastRenderedPageBreak/>
        <w:t xml:space="preserve">privatnom vlasništvu </w:t>
      </w:r>
      <w:r w:rsidR="00707F25">
        <w:t>ili pravu korišćenja</w:t>
      </w:r>
      <w:r w:rsidRPr="00475DF4">
        <w:t>. Takođe,izgradnja obila</w:t>
      </w:r>
      <w:r w:rsidR="00707F25">
        <w:t xml:space="preserve">znice podrazumeva rušenje 52 </w:t>
      </w:r>
      <w:r w:rsidRPr="00475DF4">
        <w:t xml:space="preserve"> objekta  (stambenih, pomoćnih i poslovnih). </w:t>
      </w:r>
      <w:r w:rsidR="00D602ED">
        <w:t>Izuzimanje zemljišta i objekata za izgradnju Obilaznice podrazumevalo je</w:t>
      </w:r>
      <w:r w:rsidR="00321B19">
        <w:t xml:space="preserve"> </w:t>
      </w:r>
      <w:r w:rsidR="00D602ED">
        <w:t>nevoljno raseljavanje vlasnika i korisnika zemljišta i objekata,uz   predhodno donošenje odluke Vlade RS o proglašenju javnog interesa i Nalog Državnog pravobranioca za sprovođenje eksproprijacije od strane Gradske uprave GN kaod nadležn</w:t>
      </w:r>
      <w:r w:rsidR="00707F25">
        <w:t>e po Zakonu o eksproprijaciji.</w:t>
      </w:r>
    </w:p>
    <w:p w:rsidR="001715D4" w:rsidRDefault="001715D4" w:rsidP="00475DF4">
      <w:pPr>
        <w:ind w:firstLine="567"/>
        <w:jc w:val="both"/>
      </w:pPr>
    </w:p>
    <w:p w:rsidR="00475DF4" w:rsidRPr="00475DF4" w:rsidRDefault="00936B2D" w:rsidP="00475DF4">
      <w:pPr>
        <w:ind w:firstLine="567"/>
        <w:jc w:val="both"/>
      </w:pPr>
      <w:r>
        <w:t>Da b</w:t>
      </w:r>
      <w:r w:rsidR="00D602ED">
        <w:t>i se realizovao projekat izgradnje Obilaznice u ovoj fazi,neophodno je predhodno</w:t>
      </w:r>
      <w:r w:rsidR="00475DF4" w:rsidRPr="00475DF4">
        <w:t xml:space="preserve"> donošenje APR kako bi se u najvećoj mogućoj meri zaštitila prava vlasnika zemljišta i objekata, i umanjili negativni uticaji raseljavanja.</w:t>
      </w:r>
    </w:p>
    <w:p w:rsidR="00475DF4" w:rsidRPr="001D5192" w:rsidRDefault="00475DF4" w:rsidP="001D5192">
      <w:pPr>
        <w:keepNext/>
        <w:keepLines/>
        <w:spacing w:before="200" w:after="0"/>
        <w:ind w:firstLine="567"/>
        <w:outlineLvl w:val="2"/>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Očekivani uticaji</w:t>
      </w:r>
    </w:p>
    <w:p w:rsidR="00475DF4" w:rsidRDefault="00475DF4" w:rsidP="00475DF4">
      <w:pPr>
        <w:ind w:firstLine="567"/>
        <w:jc w:val="both"/>
      </w:pPr>
      <w:r w:rsidRPr="00475DF4">
        <w:t>Utvrđena trasa Obilaznice je rezultata ozbiljne studije koja je podrazumevala razmatranje nekoliko varijanti u kojima se tražilo najekonomičnije rešenje, sa najmanjim procentom zauzimanja novih površina, najmanjim brojem objekata koje treba ukloniti,najmanjim brojem porodica koje treba raseljavati i poslovnih objekata koje treba delimično ili potpuno dislocirati, ali i sa najmanjim negativnim uticajem na životnu sredinu i građane koji stanuju u blizini nove Obilaznice. Ova studija je sastavni deo usvojenog Idejnog projekta Obilaznice</w:t>
      </w:r>
      <w:r w:rsidR="00936B2D">
        <w:t>.</w:t>
      </w:r>
    </w:p>
    <w:p w:rsidR="00706C42" w:rsidRDefault="00936B2D" w:rsidP="00475DF4">
      <w:pPr>
        <w:ind w:firstLine="567"/>
        <w:jc w:val="both"/>
      </w:pPr>
      <w:r>
        <w:t xml:space="preserve">Usvojena varijanta izgradnje Obilaznice podrazumeva trajno zauzimanje zemljišta različite svojinske </w:t>
      </w:r>
      <w:r w:rsidR="00706C42">
        <w:t>struk</w:t>
      </w:r>
      <w:r>
        <w:t xml:space="preserve">ture,kao i </w:t>
      </w:r>
      <w:r w:rsidR="00706C42">
        <w:t xml:space="preserve">potpuno ili delimično </w:t>
      </w:r>
      <w:r>
        <w:t>rušen</w:t>
      </w:r>
      <w:r w:rsidR="00706C42">
        <w:t xml:space="preserve">je određenog broja poslovnih,stambenih,pomoćnih i infrastrukturnih objekata. Nakon usvjanja </w:t>
      </w:r>
      <w:r w:rsidR="00475DF4" w:rsidRPr="00475DF4">
        <w:t xml:space="preserve"> studije </w:t>
      </w:r>
      <w:r w:rsidR="00706C42">
        <w:t xml:space="preserve">opravdanosti </w:t>
      </w:r>
      <w:r w:rsidR="006D0593">
        <w:t xml:space="preserve">urađen je IP </w:t>
      </w:r>
      <w:r w:rsidR="00706C42">
        <w:t xml:space="preserve"> Obilaznice,čijem su usvajanju predhodile saglasnosti IŽS,JP Putevi Srbije,JP Srbijavode i GN. Odabrana varijanta izgradnje Obilaznice podrazumevala je usvajanje trase Obilaznice koja je opravdavala funkcionalnost sa aspekta rada IŽS,najmanji procenat rušenja objekata,stambenih  i poslovnih,najmanju gustinu naseljenosti GN u prodručjima gde prolazi Obilaznica kao i sve aspekte zašt</w:t>
      </w:r>
      <w:r w:rsidR="006D0593">
        <w:t xml:space="preserve">ite i bezbednosti građana koji </w:t>
      </w:r>
      <w:r w:rsidR="00706C42">
        <w:t>stanuju u bližoj i daljoj okolini Obilaznice.</w:t>
      </w:r>
    </w:p>
    <w:p w:rsidR="00475DF4" w:rsidRPr="00475DF4" w:rsidRDefault="00706C42" w:rsidP="00475DF4">
      <w:pPr>
        <w:ind w:firstLine="567"/>
        <w:jc w:val="both"/>
      </w:pPr>
      <w:r>
        <w:t>Nakon usvajanja PGR i ID Obilazni</w:t>
      </w:r>
      <w:r w:rsidR="006D0593">
        <w:t>ce donet je PP</w:t>
      </w:r>
      <w:r>
        <w:t xml:space="preserve"> koji je proveden u SKN čime su se stvorili zaskonski uslovi za početak poslova eksproprijacije.</w:t>
      </w:r>
    </w:p>
    <w:p w:rsidR="00475DF4" w:rsidRPr="001D5192" w:rsidRDefault="00475DF4" w:rsidP="001D5192">
      <w:pPr>
        <w:keepNext/>
        <w:keepLines/>
        <w:spacing w:before="200" w:after="0"/>
        <w:ind w:firstLine="567"/>
        <w:outlineLvl w:val="2"/>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Pravni okviri APR</w:t>
      </w:r>
    </w:p>
    <w:p w:rsidR="00475DF4" w:rsidRPr="00475DF4" w:rsidRDefault="00475DF4" w:rsidP="00475DF4">
      <w:pPr>
        <w:ind w:firstLine="567"/>
        <w:jc w:val="both"/>
      </w:pPr>
      <w:r w:rsidRPr="00475DF4">
        <w:t>Za izradu ovog APR korišćena su  pravila MFI sadržana u OPR  kao  i domaće zakonodaavstvo:</w:t>
      </w:r>
    </w:p>
    <w:p w:rsidR="00475DF4" w:rsidRPr="00475DF4" w:rsidRDefault="00475DF4" w:rsidP="00475DF4">
      <w:pPr>
        <w:numPr>
          <w:ilvl w:val="0"/>
          <w:numId w:val="1"/>
        </w:numPr>
        <w:contextualSpacing/>
        <w:jc w:val="both"/>
      </w:pPr>
      <w:r w:rsidRPr="00475DF4">
        <w:t>Ustav RS („Sl. glasnik RS“ br. 98/2006),</w:t>
      </w:r>
    </w:p>
    <w:p w:rsidR="00475DF4" w:rsidRPr="00475DF4" w:rsidRDefault="00475DF4" w:rsidP="00475DF4">
      <w:pPr>
        <w:numPr>
          <w:ilvl w:val="0"/>
          <w:numId w:val="1"/>
        </w:numPr>
        <w:contextualSpacing/>
        <w:jc w:val="both"/>
      </w:pPr>
      <w:r w:rsidRPr="00475DF4">
        <w:t>Zakon o eksproprijaciji („Sl. glasnik RS“ br. 53/95, "Sl. list SRJ", br. 16/2001 - odluka SUS i "Sl. glasnik RS", br. 20/2009, 55/2013 - odluka US i 106/2016 - autentično tumačenje),</w:t>
      </w:r>
    </w:p>
    <w:p w:rsidR="00475DF4" w:rsidRDefault="00475DF4" w:rsidP="00475DF4">
      <w:pPr>
        <w:numPr>
          <w:ilvl w:val="0"/>
          <w:numId w:val="1"/>
        </w:numPr>
        <w:contextualSpacing/>
        <w:jc w:val="both"/>
      </w:pPr>
      <w:r w:rsidRPr="00475DF4">
        <w:t>Zakon o državnom premeru i katastru ("Sl. glasnik RS", br. 72/2009, 18/2010, 65/2013, 15/2015 - odluka US, 96/2015, 47/2017 - autentično tumačenje, 113/2017 - dr. zakon, 27/2018 - dr. zakon i 41/2018 - dr. zakon),</w:t>
      </w:r>
    </w:p>
    <w:p w:rsidR="002F217E" w:rsidRDefault="002F217E" w:rsidP="002F217E">
      <w:pPr>
        <w:ind w:left="927"/>
        <w:contextualSpacing/>
        <w:jc w:val="both"/>
      </w:pPr>
    </w:p>
    <w:p w:rsidR="002F217E" w:rsidRDefault="002F217E" w:rsidP="002F217E">
      <w:pPr>
        <w:ind w:left="927"/>
        <w:contextualSpacing/>
        <w:jc w:val="both"/>
      </w:pPr>
    </w:p>
    <w:p w:rsidR="002F217E" w:rsidRPr="00475DF4" w:rsidRDefault="002F217E" w:rsidP="002F217E">
      <w:pPr>
        <w:ind w:left="927"/>
        <w:contextualSpacing/>
        <w:jc w:val="both"/>
      </w:pPr>
    </w:p>
    <w:p w:rsidR="00475DF4" w:rsidRPr="00475DF4" w:rsidRDefault="00475DF4" w:rsidP="002F217E">
      <w:pPr>
        <w:numPr>
          <w:ilvl w:val="0"/>
          <w:numId w:val="1"/>
        </w:numPr>
        <w:contextualSpacing/>
        <w:jc w:val="both"/>
      </w:pPr>
      <w:r w:rsidRPr="00475DF4">
        <w:lastRenderedPageBreak/>
        <w:t>Zakon o osnovama svojinskih odnosa ("Sl. list SFRJ", br. 6/80 i 36/90, "Sl. list SRJ", br. 29/96 i "Sl. glasnik RS", br. 115/2005 - dr. zakon),</w:t>
      </w:r>
    </w:p>
    <w:p w:rsidR="00475DF4" w:rsidRPr="00475DF4" w:rsidRDefault="00475DF4" w:rsidP="00475DF4">
      <w:pPr>
        <w:numPr>
          <w:ilvl w:val="0"/>
          <w:numId w:val="1"/>
        </w:numPr>
        <w:contextualSpacing/>
        <w:jc w:val="both"/>
        <w:rPr>
          <w:rFonts w:ascii="Arial" w:eastAsia="Times New Roman" w:hAnsi="Arial" w:cs="Arial"/>
        </w:rPr>
      </w:pPr>
      <w:r w:rsidRPr="00475DF4">
        <w:t>5.Zakon p planiranju i izgradnji ("Sl. glasnik RS", br. 72/2009, 81/2009 - ispr., 64/2010 - odluka US, 24/2011, 121/2012, 42/2013 - odluka US, 50/2013 - odluka US, 98/2013 - odluka US, 132/2014, 145/2014 i 83/2018),</w:t>
      </w:r>
    </w:p>
    <w:p w:rsidR="00475DF4" w:rsidRDefault="00475DF4" w:rsidP="00475DF4">
      <w:pPr>
        <w:numPr>
          <w:ilvl w:val="0"/>
          <w:numId w:val="1"/>
        </w:numPr>
        <w:contextualSpacing/>
        <w:jc w:val="both"/>
      </w:pPr>
      <w:r w:rsidRPr="00475DF4">
        <w:t>Zakon o ozakonjenju objekata ("Sl. glasnik RS", br. 96/2015 i 83/2018),</w:t>
      </w:r>
    </w:p>
    <w:p w:rsidR="00475DF4" w:rsidRPr="00475DF4" w:rsidRDefault="00475DF4" w:rsidP="00475DF4">
      <w:pPr>
        <w:numPr>
          <w:ilvl w:val="0"/>
          <w:numId w:val="1"/>
        </w:numPr>
        <w:contextualSpacing/>
        <w:jc w:val="both"/>
      </w:pPr>
      <w:r w:rsidRPr="00475DF4">
        <w:t>Zakon o poreskom postupku i porskoj administraciji ("Sl. glasnik RS", br. 80/2002, 84/2002 - ispr., 23/2003 - ispr., 70/2003, 55/2004, 61/2005, 85/2005 - dr. zakon, 62/2006 - dr. zakon, 63/2006 - ispr. dr. zakona, 61/2007, 20/2009, 72/2009 - dr. zakon, 53/2010, 101/2011, 2/2012 - ispr., 93/2012, 47/2013, 108/2013, 68/2014, 105/2014, 91/2015 - autentično tumačenje, 112/2015, 15/2016, 108/2016 i 30/2018),</w:t>
      </w:r>
    </w:p>
    <w:p w:rsidR="00475DF4" w:rsidRPr="00475DF4" w:rsidRDefault="00475DF4" w:rsidP="00475DF4">
      <w:pPr>
        <w:numPr>
          <w:ilvl w:val="0"/>
          <w:numId w:val="1"/>
        </w:numPr>
        <w:contextualSpacing/>
        <w:jc w:val="both"/>
      </w:pPr>
      <w:r w:rsidRPr="00475DF4">
        <w:t>Zakon o opštem upravnom postupku ("Sl. glasnik RS", br. 18/2016),</w:t>
      </w:r>
    </w:p>
    <w:p w:rsidR="002843A6" w:rsidRDefault="00475DF4" w:rsidP="002843A6">
      <w:pPr>
        <w:numPr>
          <w:ilvl w:val="0"/>
          <w:numId w:val="1"/>
        </w:numPr>
        <w:contextualSpacing/>
        <w:jc w:val="both"/>
      </w:pPr>
      <w:r w:rsidRPr="00475DF4">
        <w:t>Zakon o vanparničnom postupku ("Sl. glasnik SRS", br. 25/82 i 48/88 i "Sl. glasnik RS", br. 46/95 - dr. zakon, 18/2005 - dr. zakon, 85/2012, 45/2013 - dr. zakon, 55/2014, 6/2015 i 106/2015 - dr. zakon),</w:t>
      </w:r>
    </w:p>
    <w:p w:rsidR="001D5192" w:rsidRDefault="00475DF4" w:rsidP="002843A6">
      <w:pPr>
        <w:numPr>
          <w:ilvl w:val="0"/>
          <w:numId w:val="1"/>
        </w:numPr>
        <w:contextualSpacing/>
        <w:jc w:val="both"/>
      </w:pPr>
      <w:r w:rsidRPr="00475DF4">
        <w:t>Zakon o stanovanju i odrzavanju zgrada (“Sl.glasnik”, br. 104/2016).</w:t>
      </w:r>
    </w:p>
    <w:p w:rsidR="002843A6" w:rsidRDefault="002843A6" w:rsidP="002843A6">
      <w:pPr>
        <w:ind w:left="927"/>
        <w:contextualSpacing/>
        <w:jc w:val="both"/>
      </w:pPr>
    </w:p>
    <w:p w:rsidR="006D0593" w:rsidRDefault="00475DF4" w:rsidP="00475DF4">
      <w:pPr>
        <w:ind w:firstLine="567"/>
        <w:jc w:val="both"/>
      </w:pPr>
      <w:r w:rsidRPr="00475DF4">
        <w:t xml:space="preserve">Pojedine situacije koje različito regulišu pravila MFI i domaće zakonodavstvo, Donosioci  Projekta rešavali su po pravilima MFI. </w:t>
      </w:r>
    </w:p>
    <w:p w:rsidR="006D0593" w:rsidRDefault="00475DF4" w:rsidP="00475DF4">
      <w:pPr>
        <w:ind w:firstLine="567"/>
        <w:jc w:val="both"/>
      </w:pPr>
      <w:r w:rsidRPr="00475DF4">
        <w:t xml:space="preserve">Usvojen je stav da svi vlasnici objekata koji se nalaze na trasi buduće Obilaznice imaju isti tretman u pogledu </w:t>
      </w:r>
      <w:r w:rsidR="00321B19">
        <w:t>prava na zamensku vrednost</w:t>
      </w:r>
      <w:r w:rsidRPr="00475DF4">
        <w:t xml:space="preserve"> ( objekti izgrađeni sa dozvolom i objekti izgrađeni bez dozvole-</w:t>
      </w:r>
      <w:r w:rsidR="006D0593">
        <w:t>formalni i neformalni vlasnici).</w:t>
      </w:r>
      <w:r w:rsidR="00444BDD">
        <w:t>.Ovo iz razloga što su svi vla</w:t>
      </w:r>
      <w:r w:rsidR="00715C40">
        <w:t xml:space="preserve">snici objekata  koji su izgrađeni na trasi buduće Obilaznice bez građevinske dozvole, podneli zahtev za ozakonjenje  koji bi bio pozitivno rešen kada se </w:t>
      </w:r>
      <w:r w:rsidR="00230973">
        <w:t>na t</w:t>
      </w:r>
      <w:r w:rsidR="00715C40">
        <w:t>om potezu nebi gradila Obilaznica.</w:t>
      </w:r>
      <w:r w:rsidR="006D0593" w:rsidRPr="006D0593">
        <w:t xml:space="preserve"> </w:t>
      </w:r>
    </w:p>
    <w:p w:rsidR="00715C40" w:rsidRDefault="006D0593" w:rsidP="00475DF4">
      <w:pPr>
        <w:ind w:firstLine="567"/>
        <w:jc w:val="both"/>
      </w:pPr>
      <w:r>
        <w:t>Takođe,</w:t>
      </w:r>
      <w:r w:rsidRPr="00475DF4">
        <w:t xml:space="preserve"> </w:t>
      </w:r>
      <w:r>
        <w:t xml:space="preserve">da se </w:t>
      </w:r>
      <w:r w:rsidRPr="00475DF4">
        <w:t xml:space="preserve">svim vlasnicima </w:t>
      </w:r>
      <w:r>
        <w:t>objekata koji se ruše  zamenska vrednost</w:t>
      </w:r>
      <w:r w:rsidRPr="00475DF4">
        <w:t xml:space="preserve"> </w:t>
      </w:r>
      <w:r>
        <w:t xml:space="preserve">isplati </w:t>
      </w:r>
      <w:r w:rsidRPr="00475DF4">
        <w:t>u visini građevinske vrednosti koju utvrdi nadležna i ovlašćena ustanova za veštačenje</w:t>
      </w:r>
      <w:r>
        <w:t>.Ovim stavom se garantuje svim LPUP da mogu iste takve objekte izgraditi in a drugoj lokaciji,ukoliko je to njihovo opredelenje</w:t>
      </w:r>
    </w:p>
    <w:p w:rsidR="00715C40" w:rsidRDefault="00715C40" w:rsidP="00475DF4">
      <w:pPr>
        <w:ind w:firstLine="567"/>
        <w:jc w:val="both"/>
      </w:pPr>
      <w:r>
        <w:t>Prihvatajući princip da se svi vlasnici izgrađenih objekata</w:t>
      </w:r>
      <w:r w:rsidR="00444BDD">
        <w:t xml:space="preserve"> imaju isti tretman u p</w:t>
      </w:r>
      <w:r w:rsidR="00CF18AB">
        <w:t>o</w:t>
      </w:r>
      <w:r w:rsidR="00321B19">
        <w:t>gledu prava na zamensku vrednost,</w:t>
      </w:r>
      <w:r w:rsidR="00444BDD">
        <w:t xml:space="preserve"> i da im se zamenska vrednost isplati do visine građevinske vrednosti objekata,DP su prihvatili pravila i zahteve MFI iako domaće zakonodavstvo, posebno u delu legalnih i nelegalnih objekata ima drugačiji odnos.</w:t>
      </w:r>
    </w:p>
    <w:p w:rsidR="00475DF4" w:rsidRPr="001D5192" w:rsidRDefault="00475DF4" w:rsidP="001D5192">
      <w:pPr>
        <w:keepNext/>
        <w:keepLines/>
        <w:spacing w:before="200" w:after="0"/>
        <w:ind w:firstLine="567"/>
        <w:outlineLvl w:val="2"/>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Obuhvat domaćinstava i imovine</w:t>
      </w:r>
    </w:p>
    <w:p w:rsidR="004F650B" w:rsidRDefault="00475DF4" w:rsidP="004F650B">
      <w:pPr>
        <w:rPr>
          <w:lang w:val="sr-Latn-RS"/>
        </w:rPr>
      </w:pPr>
      <w:r w:rsidRPr="00475DF4">
        <w:t xml:space="preserve">Na osnovu </w:t>
      </w:r>
      <w:r w:rsidR="00715C40">
        <w:t>stanja iz PGR , ID , PP i izlaskom na licu mesta  sačinjen je popis objekata,parcela i vlasnika objekata.</w:t>
      </w:r>
      <w:r w:rsidR="00444BDD">
        <w:t>Osnov za popis objekata i s</w:t>
      </w:r>
      <w:r w:rsidR="00CF18AB">
        <w:t>ticanje prava na zam</w:t>
      </w:r>
      <w:r w:rsidR="00715C40">
        <w:t xml:space="preserve">ensku vrednost je stanje na </w:t>
      </w:r>
      <w:r w:rsidR="00CF18AB">
        <w:t>dan 24</w:t>
      </w:r>
      <w:r w:rsidR="00E46423">
        <w:t>.juna 2016.g. kada je usv</w:t>
      </w:r>
      <w:r w:rsidR="00715C40">
        <w:t>ojen PGR  Obilaznice</w:t>
      </w:r>
      <w:r w:rsidR="00E46423">
        <w:t>,ali  i katastarsko-topografskog plana tog dela GN koji je korišćen zadonošenje PGR i IP.</w:t>
      </w:r>
      <w:r w:rsidR="004F650B">
        <w:rPr>
          <w:lang w:val="sr-Latn-RS"/>
        </w:rPr>
        <w:t>) .</w:t>
      </w:r>
    </w:p>
    <w:p w:rsidR="002F217E" w:rsidRDefault="002F217E" w:rsidP="004F650B">
      <w:pPr>
        <w:rPr>
          <w:lang w:val="sr-Latn-RS"/>
        </w:rPr>
      </w:pPr>
    </w:p>
    <w:p w:rsidR="002F217E" w:rsidRDefault="002F217E" w:rsidP="004F650B">
      <w:pPr>
        <w:rPr>
          <w:lang w:val="sr-Latn-RS"/>
        </w:rPr>
      </w:pPr>
    </w:p>
    <w:p w:rsidR="002F217E" w:rsidRDefault="002F217E" w:rsidP="004F650B">
      <w:pPr>
        <w:rPr>
          <w:lang w:val="sr-Latn-RS"/>
        </w:rPr>
      </w:pPr>
    </w:p>
    <w:p w:rsidR="00715C40" w:rsidRDefault="00E46423" w:rsidP="00475DF4">
      <w:pPr>
        <w:ind w:firstLine="567"/>
        <w:jc w:val="both"/>
      </w:pPr>
      <w:r>
        <w:t xml:space="preserve"> </w:t>
      </w:r>
      <w:r w:rsidR="00444BDD">
        <w:t>Svi objekti koji se eventualno sagrađeni posle ovog datuma i ne</w:t>
      </w:r>
      <w:r>
        <w:t xml:space="preserve"> nalaze se na  katastarsko-topografskom planu </w:t>
      </w:r>
      <w:r w:rsidR="00444BDD">
        <w:t>ne mogu biti predmet eksproprijacije niti njihovi vlasnicki mogu ostvariti pravo na zamensku vrednost, i isti će tokom gradnje Obilaznice biti uklonjeni baz prava vlasnika na naknadu.</w:t>
      </w:r>
    </w:p>
    <w:p w:rsidR="001715D4" w:rsidRPr="00475DF4" w:rsidRDefault="00715C40" w:rsidP="002843A6">
      <w:pPr>
        <w:ind w:firstLine="567"/>
        <w:jc w:val="both"/>
      </w:pPr>
      <w:r>
        <w:t xml:space="preserve">Po upustvu i obrascu iz OPR urađena je </w:t>
      </w:r>
      <w:r w:rsidR="00475DF4" w:rsidRPr="00475DF4">
        <w:t>anket</w:t>
      </w:r>
      <w:r w:rsidR="00444BDD">
        <w:t xml:space="preserve">a na terenu sa svim LPUP-vlasnicima objekata koji se izuzimaju  </w:t>
      </w:r>
      <w:r>
        <w:t xml:space="preserve"> i  utvrđeno </w:t>
      </w:r>
      <w:r w:rsidR="00444BDD">
        <w:t xml:space="preserve"> je </w:t>
      </w:r>
      <w:r w:rsidR="00475DF4" w:rsidRPr="00475DF4">
        <w:t xml:space="preserve"> sledeće:</w:t>
      </w:r>
    </w:p>
    <w:p w:rsidR="00475DF4" w:rsidRPr="00475DF4" w:rsidRDefault="00FD1400" w:rsidP="00475DF4">
      <w:pPr>
        <w:numPr>
          <w:ilvl w:val="0"/>
          <w:numId w:val="4"/>
        </w:numPr>
        <w:contextualSpacing/>
        <w:jc w:val="both"/>
      </w:pPr>
      <w:r>
        <w:t>Objekti za rušenje: 5</w:t>
      </w:r>
      <w:r w:rsidR="00475DF4" w:rsidRPr="00475DF4">
        <w:t>3 objekta</w:t>
      </w:r>
    </w:p>
    <w:tbl>
      <w:tblPr>
        <w:tblStyle w:val="TableGrid"/>
        <w:tblW w:w="0" w:type="auto"/>
        <w:jc w:val="center"/>
        <w:tblLook w:val="04A0" w:firstRow="1" w:lastRow="0" w:firstColumn="1" w:lastColumn="0" w:noHBand="0" w:noVBand="1"/>
      </w:tblPr>
      <w:tblGrid>
        <w:gridCol w:w="2088"/>
        <w:gridCol w:w="2215"/>
        <w:gridCol w:w="2185"/>
        <w:gridCol w:w="2159"/>
      </w:tblGrid>
      <w:tr w:rsidR="00475DF4" w:rsidRPr="00475DF4" w:rsidTr="00365945">
        <w:trPr>
          <w:jc w:val="center"/>
        </w:trPr>
        <w:tc>
          <w:tcPr>
            <w:tcW w:w="2088" w:type="dxa"/>
          </w:tcPr>
          <w:p w:rsidR="00475DF4" w:rsidRPr="00475DF4" w:rsidRDefault="00475DF4" w:rsidP="00475DF4">
            <w:pPr>
              <w:jc w:val="center"/>
              <w:rPr>
                <w:b/>
              </w:rPr>
            </w:pPr>
            <w:r w:rsidRPr="00475DF4">
              <w:rPr>
                <w:b/>
              </w:rPr>
              <w:t>Stambeni objekti</w:t>
            </w:r>
            <w:r w:rsidR="00DC7F7F">
              <w:rPr>
                <w:b/>
              </w:rPr>
              <w:t xml:space="preserve"> sa vikend kućama</w:t>
            </w:r>
          </w:p>
        </w:tc>
        <w:tc>
          <w:tcPr>
            <w:tcW w:w="2215" w:type="dxa"/>
          </w:tcPr>
          <w:p w:rsidR="00475DF4" w:rsidRPr="00475DF4" w:rsidRDefault="00B84FA8" w:rsidP="00475DF4">
            <w:pPr>
              <w:jc w:val="center"/>
              <w:rPr>
                <w:b/>
              </w:rPr>
            </w:pPr>
            <w:r>
              <w:rPr>
                <w:b/>
              </w:rPr>
              <w:t>Poslovni</w:t>
            </w:r>
            <w:r w:rsidR="00475DF4" w:rsidRPr="00475DF4">
              <w:rPr>
                <w:b/>
              </w:rPr>
              <w:t xml:space="preserve"> objekti</w:t>
            </w:r>
          </w:p>
        </w:tc>
        <w:tc>
          <w:tcPr>
            <w:tcW w:w="2185" w:type="dxa"/>
          </w:tcPr>
          <w:p w:rsidR="00475DF4" w:rsidRPr="00475DF4" w:rsidRDefault="00DC7F7F" w:rsidP="00475DF4">
            <w:pPr>
              <w:jc w:val="center"/>
              <w:rPr>
                <w:b/>
              </w:rPr>
            </w:pPr>
            <w:r>
              <w:rPr>
                <w:b/>
              </w:rPr>
              <w:t>Pomoćni objek</w:t>
            </w:r>
            <w:r w:rsidR="00475DF4" w:rsidRPr="00475DF4">
              <w:rPr>
                <w:b/>
              </w:rPr>
              <w:t>ti</w:t>
            </w:r>
          </w:p>
        </w:tc>
        <w:tc>
          <w:tcPr>
            <w:tcW w:w="2159" w:type="dxa"/>
          </w:tcPr>
          <w:p w:rsidR="00475DF4" w:rsidRPr="00475DF4" w:rsidRDefault="00475DF4" w:rsidP="00475DF4">
            <w:pPr>
              <w:jc w:val="center"/>
              <w:rPr>
                <w:b/>
              </w:rPr>
            </w:pPr>
            <w:r w:rsidRPr="00475DF4">
              <w:rPr>
                <w:b/>
              </w:rPr>
              <w:t>Infrastrukturni objekti</w:t>
            </w:r>
          </w:p>
        </w:tc>
      </w:tr>
      <w:tr w:rsidR="00475DF4" w:rsidRPr="00475DF4" w:rsidTr="00365945">
        <w:trPr>
          <w:jc w:val="center"/>
        </w:trPr>
        <w:tc>
          <w:tcPr>
            <w:tcW w:w="2088" w:type="dxa"/>
          </w:tcPr>
          <w:p w:rsidR="00475DF4" w:rsidRPr="00475DF4" w:rsidRDefault="00F940E4" w:rsidP="00475DF4">
            <w:pPr>
              <w:jc w:val="center"/>
            </w:pPr>
            <w:r>
              <w:t>19</w:t>
            </w:r>
          </w:p>
        </w:tc>
        <w:tc>
          <w:tcPr>
            <w:tcW w:w="2215" w:type="dxa"/>
          </w:tcPr>
          <w:p w:rsidR="00475DF4" w:rsidRPr="00475DF4" w:rsidRDefault="00DC7F7F" w:rsidP="00475DF4">
            <w:pPr>
              <w:jc w:val="center"/>
            </w:pPr>
            <w:r>
              <w:t>16</w:t>
            </w:r>
          </w:p>
        </w:tc>
        <w:tc>
          <w:tcPr>
            <w:tcW w:w="2185" w:type="dxa"/>
          </w:tcPr>
          <w:p w:rsidR="00475DF4" w:rsidRPr="00475DF4" w:rsidRDefault="00F20708" w:rsidP="00475DF4">
            <w:pPr>
              <w:jc w:val="center"/>
            </w:pPr>
            <w:r>
              <w:t>1</w:t>
            </w:r>
            <w:r w:rsidR="00DC7F7F">
              <w:t>5</w:t>
            </w:r>
          </w:p>
        </w:tc>
        <w:tc>
          <w:tcPr>
            <w:tcW w:w="2159" w:type="dxa"/>
          </w:tcPr>
          <w:p w:rsidR="00475DF4" w:rsidRPr="00475DF4" w:rsidRDefault="00DC7F7F" w:rsidP="00475DF4">
            <w:pPr>
              <w:jc w:val="center"/>
            </w:pPr>
            <w:r>
              <w:t>3</w:t>
            </w:r>
          </w:p>
        </w:tc>
      </w:tr>
    </w:tbl>
    <w:p w:rsidR="00475DF4" w:rsidRDefault="00475DF4" w:rsidP="00475DF4">
      <w:pPr>
        <w:ind w:firstLine="567"/>
        <w:jc w:val="both"/>
      </w:pPr>
    </w:p>
    <w:p w:rsidR="002843A6" w:rsidRDefault="002843A6" w:rsidP="00475DF4">
      <w:pPr>
        <w:ind w:firstLine="567"/>
        <w:jc w:val="both"/>
      </w:pPr>
    </w:p>
    <w:p w:rsidR="002843A6" w:rsidRDefault="002843A6" w:rsidP="00475DF4">
      <w:pPr>
        <w:ind w:firstLine="567"/>
        <w:jc w:val="both"/>
      </w:pPr>
    </w:p>
    <w:p w:rsidR="002843A6" w:rsidRPr="00475DF4" w:rsidRDefault="002843A6" w:rsidP="00475DF4">
      <w:pPr>
        <w:ind w:firstLine="567"/>
        <w:jc w:val="both"/>
      </w:pPr>
    </w:p>
    <w:p w:rsidR="00475DF4" w:rsidRPr="00475DF4" w:rsidRDefault="00475DF4" w:rsidP="00475DF4">
      <w:pPr>
        <w:numPr>
          <w:ilvl w:val="1"/>
          <w:numId w:val="4"/>
        </w:numPr>
        <w:contextualSpacing/>
        <w:jc w:val="both"/>
      </w:pPr>
      <w:r w:rsidRPr="00475DF4">
        <w:t>Struktura stambenih objekata</w:t>
      </w:r>
    </w:p>
    <w:tbl>
      <w:tblPr>
        <w:tblStyle w:val="TableGrid"/>
        <w:tblW w:w="8647" w:type="dxa"/>
        <w:jc w:val="center"/>
        <w:tblLook w:val="04A0" w:firstRow="1" w:lastRow="0" w:firstColumn="1" w:lastColumn="0" w:noHBand="0" w:noVBand="1"/>
      </w:tblPr>
      <w:tblGrid>
        <w:gridCol w:w="2116"/>
        <w:gridCol w:w="2224"/>
        <w:gridCol w:w="2224"/>
        <w:gridCol w:w="2083"/>
      </w:tblGrid>
      <w:tr w:rsidR="00475DF4" w:rsidRPr="00475DF4" w:rsidTr="00365945">
        <w:trPr>
          <w:trHeight w:val="553"/>
          <w:jc w:val="center"/>
        </w:trPr>
        <w:tc>
          <w:tcPr>
            <w:tcW w:w="2116" w:type="dxa"/>
          </w:tcPr>
          <w:p w:rsidR="00475DF4" w:rsidRPr="00475DF4" w:rsidRDefault="00475DF4" w:rsidP="00475DF4">
            <w:pPr>
              <w:jc w:val="both"/>
              <w:rPr>
                <w:b/>
              </w:rPr>
            </w:pPr>
            <w:r w:rsidRPr="00475DF4">
              <w:rPr>
                <w:b/>
              </w:rPr>
              <w:t>Kolektivno stanovanmje</w:t>
            </w:r>
          </w:p>
        </w:tc>
        <w:tc>
          <w:tcPr>
            <w:tcW w:w="2224" w:type="dxa"/>
          </w:tcPr>
          <w:p w:rsidR="00475DF4" w:rsidRPr="00475DF4" w:rsidRDefault="00475DF4" w:rsidP="00475DF4">
            <w:pPr>
              <w:jc w:val="both"/>
              <w:rPr>
                <w:b/>
              </w:rPr>
            </w:pPr>
            <w:r w:rsidRPr="00475DF4">
              <w:rPr>
                <w:b/>
              </w:rPr>
              <w:t>Individualno stanovanje</w:t>
            </w:r>
          </w:p>
        </w:tc>
        <w:tc>
          <w:tcPr>
            <w:tcW w:w="2224" w:type="dxa"/>
          </w:tcPr>
          <w:p w:rsidR="00475DF4" w:rsidRPr="00475DF4" w:rsidRDefault="00475DF4" w:rsidP="00475DF4">
            <w:pPr>
              <w:jc w:val="both"/>
              <w:rPr>
                <w:b/>
              </w:rPr>
            </w:pPr>
            <w:r w:rsidRPr="00475DF4">
              <w:rPr>
                <w:b/>
              </w:rPr>
              <w:t>Vikend kuće</w:t>
            </w:r>
          </w:p>
        </w:tc>
        <w:tc>
          <w:tcPr>
            <w:tcW w:w="2083" w:type="dxa"/>
          </w:tcPr>
          <w:p w:rsidR="00475DF4" w:rsidRPr="00475DF4" w:rsidRDefault="00DC7F7F" w:rsidP="00475DF4">
            <w:pPr>
              <w:jc w:val="both"/>
              <w:rPr>
                <w:b/>
              </w:rPr>
            </w:pPr>
            <w:r>
              <w:rPr>
                <w:b/>
              </w:rPr>
              <w:t xml:space="preserve"> Objeki gde niko  ne stanije</w:t>
            </w:r>
          </w:p>
        </w:tc>
      </w:tr>
      <w:tr w:rsidR="00475DF4" w:rsidRPr="00475DF4" w:rsidTr="00365945">
        <w:trPr>
          <w:trHeight w:val="815"/>
          <w:jc w:val="center"/>
        </w:trPr>
        <w:tc>
          <w:tcPr>
            <w:tcW w:w="2116" w:type="dxa"/>
          </w:tcPr>
          <w:p w:rsidR="00475DF4" w:rsidRPr="00475DF4" w:rsidRDefault="00475DF4" w:rsidP="00475DF4">
            <w:pPr>
              <w:jc w:val="both"/>
            </w:pPr>
            <w:r w:rsidRPr="00475DF4">
              <w:t>1 zgrada-16 stanova</w:t>
            </w:r>
          </w:p>
          <w:p w:rsidR="00475DF4" w:rsidRPr="00475DF4" w:rsidRDefault="00475DF4" w:rsidP="00475DF4">
            <w:pPr>
              <w:jc w:val="both"/>
            </w:pPr>
            <w:r w:rsidRPr="00475DF4">
              <w:t>11 porodica</w:t>
            </w:r>
          </w:p>
          <w:p w:rsidR="00475DF4" w:rsidRPr="00475DF4" w:rsidRDefault="00475DF4" w:rsidP="00475DF4">
            <w:pPr>
              <w:jc w:val="both"/>
            </w:pPr>
            <w:r w:rsidRPr="00475DF4">
              <w:t>40 članova porodica</w:t>
            </w:r>
          </w:p>
        </w:tc>
        <w:tc>
          <w:tcPr>
            <w:tcW w:w="2224" w:type="dxa"/>
          </w:tcPr>
          <w:p w:rsidR="00475DF4" w:rsidRPr="00475DF4" w:rsidRDefault="00DC7F7F" w:rsidP="00475DF4">
            <w:pPr>
              <w:jc w:val="both"/>
            </w:pPr>
            <w:r>
              <w:t xml:space="preserve">9 </w:t>
            </w:r>
            <w:r w:rsidR="00F940E4">
              <w:t>objekata</w:t>
            </w:r>
            <w:r w:rsidR="00475DF4" w:rsidRPr="00475DF4">
              <w:t>,9 porodica</w:t>
            </w:r>
          </w:p>
          <w:p w:rsidR="00475DF4" w:rsidRPr="00475DF4" w:rsidRDefault="00AB33A9" w:rsidP="00475DF4">
            <w:pPr>
              <w:jc w:val="both"/>
            </w:pPr>
            <w:r>
              <w:t>32</w:t>
            </w:r>
            <w:r w:rsidR="00475DF4" w:rsidRPr="00475DF4">
              <w:t xml:space="preserve"> članova porodica</w:t>
            </w:r>
            <w:r w:rsidR="00DC7F7F">
              <w:t>,</w:t>
            </w:r>
          </w:p>
        </w:tc>
        <w:tc>
          <w:tcPr>
            <w:tcW w:w="2224" w:type="dxa"/>
          </w:tcPr>
          <w:p w:rsidR="00475DF4" w:rsidRPr="00475DF4" w:rsidRDefault="00475DF4" w:rsidP="00475DF4">
            <w:pPr>
              <w:jc w:val="both"/>
              <w:rPr>
                <w:i/>
              </w:rPr>
            </w:pPr>
            <w:r w:rsidRPr="00475DF4">
              <w:rPr>
                <w:i/>
              </w:rPr>
              <w:t xml:space="preserve"> 7</w:t>
            </w:r>
          </w:p>
          <w:p w:rsidR="00475DF4" w:rsidRPr="00475DF4" w:rsidRDefault="00475DF4" w:rsidP="00475DF4">
            <w:pPr>
              <w:jc w:val="both"/>
            </w:pPr>
            <w:r w:rsidRPr="00475DF4">
              <w:t>Niko ne stanuje</w:t>
            </w:r>
          </w:p>
        </w:tc>
        <w:tc>
          <w:tcPr>
            <w:tcW w:w="2083" w:type="dxa"/>
          </w:tcPr>
          <w:p w:rsidR="00475DF4" w:rsidRPr="00475DF4" w:rsidRDefault="00475DF4" w:rsidP="00475DF4">
            <w:pPr>
              <w:jc w:val="both"/>
            </w:pPr>
            <w:r w:rsidRPr="00475DF4">
              <w:t>1</w:t>
            </w:r>
            <w:r w:rsidR="00DC7F7F">
              <w:t xml:space="preserve">objekat </w:t>
            </w:r>
            <w:r w:rsidR="00AB33A9">
              <w:t xml:space="preserve"> kolektivno stanovanje</w:t>
            </w:r>
          </w:p>
          <w:p w:rsidR="00475DF4" w:rsidRPr="00475DF4" w:rsidRDefault="00DC7F7F" w:rsidP="00475DF4">
            <w:pPr>
              <w:jc w:val="both"/>
            </w:pPr>
            <w:r>
              <w:t>1 objekat -kuća</w:t>
            </w:r>
          </w:p>
        </w:tc>
      </w:tr>
    </w:tbl>
    <w:p w:rsidR="00475DF4" w:rsidRDefault="00475DF4" w:rsidP="00475DF4">
      <w:pPr>
        <w:spacing w:after="0"/>
        <w:ind w:firstLine="567"/>
        <w:jc w:val="both"/>
      </w:pPr>
    </w:p>
    <w:p w:rsidR="00915609" w:rsidRDefault="00915609" w:rsidP="00475DF4">
      <w:pPr>
        <w:spacing w:after="0"/>
        <w:ind w:firstLine="567"/>
        <w:jc w:val="both"/>
      </w:pPr>
      <w:r>
        <w:t xml:space="preserve">Za </w:t>
      </w:r>
      <w:r w:rsidR="00AE0E07">
        <w:t>s</w:t>
      </w:r>
      <w:r>
        <w:t>ve objekte IŽS naložila je da se uradi nalaz vešta</w:t>
      </w:r>
      <w:r w:rsidR="00AE0E07">
        <w:t>ka građevinske struke sa procen</w:t>
      </w:r>
      <w:r>
        <w:t>om tržišne i građevinsk</w:t>
      </w:r>
      <w:r w:rsidR="00AE0E07">
        <w:t>e vrednosti objekata koji se ruš</w:t>
      </w:r>
      <w:r>
        <w:t>e za potrebe izgranje Obilaznice.</w:t>
      </w:r>
    </w:p>
    <w:p w:rsidR="00915609" w:rsidRPr="00475DF4" w:rsidRDefault="00915609" w:rsidP="00475DF4">
      <w:pPr>
        <w:spacing w:after="0"/>
        <w:ind w:firstLine="567"/>
        <w:jc w:val="both"/>
      </w:pPr>
      <w:r>
        <w:t xml:space="preserve">Nakon dobijenog nalaza nedvosmisleno je evidentno da je </w:t>
      </w:r>
      <w:r w:rsidR="00321B19">
        <w:t>zbog poremećenih tržišnih cena</w:t>
      </w:r>
      <w:r>
        <w:t xml:space="preserve"> nekretnina u ovom delu Srbije značajno visa građevinska od tgržišne vrednost</w:t>
      </w:r>
      <w:r w:rsidR="00CA4628">
        <w:t>i svih objekata. Kako bi se postigao</w:t>
      </w:r>
      <w:r>
        <w:t xml:space="preserve"> maksimalni stepen pravičnosti i adekvatne zamenske vredosti,DP su saglasni da se zamenska vrednost isplati do nivoa procenjene građevinske vrednost</w:t>
      </w:r>
      <w:r w:rsidR="00CA4628">
        <w:t>o. Ovo iz razloga što jedino ov</w:t>
      </w:r>
      <w:r>
        <w:t>akav način kompenzacije za izuteu imovinu garanuje LPUP čiji se objekat ruši da mogu isti takav objekat izgraditi</w:t>
      </w:r>
      <w:r w:rsidR="00321B19">
        <w:t xml:space="preserve"> na novoj lokaciji. Tržišna</w:t>
      </w:r>
      <w:r>
        <w:t>vrednost ni približno ne garantuje ovakvu mogućnost-</w:t>
      </w:r>
    </w:p>
    <w:p w:rsidR="002F217E" w:rsidRDefault="00DC7F7F" w:rsidP="00475DF4">
      <w:pPr>
        <w:spacing w:after="120" w:line="240" w:lineRule="auto"/>
        <w:ind w:firstLine="567"/>
        <w:jc w:val="both"/>
      </w:pPr>
      <w:r>
        <w:t>Od ukupno 27 stambenih jedinica  koje</w:t>
      </w:r>
      <w:r w:rsidR="00475DF4" w:rsidRPr="00475DF4">
        <w:t xml:space="preserve"> se ruše samo jedan je objekta kolektivnog stanovanja u kome </w:t>
      </w:r>
      <w:r w:rsidR="00321B19">
        <w:t>stanuju LP</w:t>
      </w:r>
      <w:r w:rsidR="00CF18AB">
        <w:t xml:space="preserve">UP i </w:t>
      </w:r>
      <w:r w:rsidR="00475DF4" w:rsidRPr="00475DF4">
        <w:t>ima izgrađenih 16 stambenih jedinica</w:t>
      </w:r>
      <w:r>
        <w:t>,</w:t>
      </w:r>
      <w:r w:rsidR="00475DF4" w:rsidRPr="00475DF4">
        <w:t xml:space="preserve">  a koji je vlasništvo MIN Holdinga u stečaju. U 11 stanova žive porodice uglavnom bivših radnika MIN Holdinga sa različiti</w:t>
      </w:r>
      <w:r>
        <w:t>m stanarskim statusom, a ostalih 5 stambenih jedinica nisu useljene.</w:t>
      </w:r>
      <w:r w:rsidR="00475DF4" w:rsidRPr="00475DF4">
        <w:t xml:space="preserve"> </w:t>
      </w:r>
      <w:r w:rsidR="00CF18AB">
        <w:t>Status 6 porodica u 6 stanova formalno pravno je regulisan(vlasnici stanova). Međutim</w:t>
      </w:r>
      <w:r w:rsidR="00475DF4" w:rsidRPr="00475DF4">
        <w:t xml:space="preserve"> 5 porodica koje stanuju sa stanarskim pravom nisu regulisa</w:t>
      </w:r>
      <w:r w:rsidR="00CF18AB">
        <w:t>le svoje donose sa MIN Holding jer nisu vlasnici već lica sa stanaarskim pravom.  R</w:t>
      </w:r>
      <w:r w:rsidR="00475DF4" w:rsidRPr="00475DF4">
        <w:t>ešavanje njihovog statusa za IŽS I GN je od prioritetnog značaja. Njihov status će se rešavati u dogov</w:t>
      </w:r>
      <w:r w:rsidR="00BA40FE">
        <w:t>oru sa Agencijom za stečajeve, O</w:t>
      </w:r>
      <w:r w:rsidR="00475DF4" w:rsidRPr="00475DF4">
        <w:t xml:space="preserve">dborom poverilaca i stečajnim sudijom  uz podršku IŽS i GN.Cilj je da se stvore uslovi da i tih 5 porodica uđu u otkup stanova čime se otklanjaju formalnopravne smetnje da </w:t>
      </w:r>
    </w:p>
    <w:p w:rsidR="002F217E" w:rsidRDefault="002F217E" w:rsidP="002F217E">
      <w:pPr>
        <w:spacing w:after="120" w:line="240" w:lineRule="auto"/>
        <w:jc w:val="both"/>
      </w:pPr>
    </w:p>
    <w:p w:rsidR="002F217E" w:rsidRDefault="002F217E" w:rsidP="002F217E">
      <w:pPr>
        <w:spacing w:after="120" w:line="240" w:lineRule="auto"/>
        <w:jc w:val="both"/>
      </w:pPr>
    </w:p>
    <w:p w:rsidR="00475DF4" w:rsidRDefault="00475DF4" w:rsidP="002F217E">
      <w:pPr>
        <w:spacing w:after="120" w:line="240" w:lineRule="auto"/>
        <w:jc w:val="both"/>
      </w:pPr>
      <w:r w:rsidRPr="00475DF4">
        <w:t>se i nijhov status</w:t>
      </w:r>
      <w:r w:rsidR="00B17EBE">
        <w:t xml:space="preserve"> i</w:t>
      </w:r>
      <w:r w:rsidR="00CF18AB">
        <w:t xml:space="preserve">zjednači sa ostalim stanarima. APR se predviđa da se ovih  5 LPUP reši </w:t>
      </w:r>
      <w:r w:rsidR="00B17EBE">
        <w:t xml:space="preserve"> na sledeći način:</w:t>
      </w:r>
    </w:p>
    <w:p w:rsidR="00B17EBE" w:rsidRDefault="00B17EBE" w:rsidP="00475DF4">
      <w:pPr>
        <w:spacing w:after="120" w:line="240" w:lineRule="auto"/>
        <w:ind w:firstLine="567"/>
        <w:jc w:val="both"/>
      </w:pPr>
      <w:r>
        <w:t>1</w:t>
      </w:r>
      <w:r w:rsidR="00880753">
        <w:t>.</w:t>
      </w:r>
      <w:r>
        <w:t>Utvrditi stanje dugova svih 5 porodica prema MIN Holding u stečaju,</w:t>
      </w:r>
      <w:r w:rsidR="00F35750">
        <w:t>na ime neplaćenih naknada za stanarine prema MIN HOLDING u stečaju,</w:t>
      </w:r>
    </w:p>
    <w:p w:rsidR="00B17EBE" w:rsidRDefault="00880753" w:rsidP="00475DF4">
      <w:pPr>
        <w:spacing w:after="120" w:line="240" w:lineRule="auto"/>
        <w:ind w:firstLine="567"/>
        <w:jc w:val="both"/>
      </w:pPr>
      <w:r>
        <w:t>2.</w:t>
      </w:r>
      <w:r w:rsidR="00B17EBE">
        <w:t xml:space="preserve">Sa Agencijom za stečajeve kao stečajnim upravnikom postići sporazum o otpisu dela duga svih 5 porodica </w:t>
      </w:r>
      <w:r w:rsidR="00CF18AB">
        <w:t>naj</w:t>
      </w:r>
      <w:r w:rsidR="00BA40FE">
        <w:t>m</w:t>
      </w:r>
      <w:r w:rsidR="00CF18AB">
        <w:t>a</w:t>
      </w:r>
      <w:r w:rsidR="00BA40FE">
        <w:t>nje do 50% uz saglasnost O</w:t>
      </w:r>
      <w:r w:rsidR="00B17EBE">
        <w:t>dbora pove</w:t>
      </w:r>
      <w:r w:rsidR="00BB413C">
        <w:t>rilaca,</w:t>
      </w:r>
    </w:p>
    <w:p w:rsidR="00880753" w:rsidRDefault="00880753" w:rsidP="00475DF4">
      <w:pPr>
        <w:spacing w:after="120" w:line="240" w:lineRule="auto"/>
        <w:ind w:firstLine="567"/>
        <w:jc w:val="both"/>
      </w:pPr>
      <w:r>
        <w:t>3.Ostatak obaveza svih pet stanara</w:t>
      </w:r>
      <w:r w:rsidR="00BB413C">
        <w:t xml:space="preserve"> da izmiri GN iz</w:t>
      </w:r>
      <w:r w:rsidR="00BA40FE">
        <w:t xml:space="preserve"> fon</w:t>
      </w:r>
      <w:r>
        <w:t>dova</w:t>
      </w:r>
      <w:r w:rsidR="00BB413C">
        <w:t xml:space="preserve"> za raseljavanje</w:t>
      </w:r>
      <w:r>
        <w:t xml:space="preserve"> pošto se radi o bivšim radnicima MIN-a koji su lošeg materijalnog stanja, </w:t>
      </w:r>
    </w:p>
    <w:p w:rsidR="00880753" w:rsidRDefault="00880753" w:rsidP="00CF18AB">
      <w:pPr>
        <w:spacing w:after="120" w:line="240" w:lineRule="auto"/>
        <w:ind w:firstLine="567"/>
        <w:jc w:val="both"/>
      </w:pPr>
      <w:r>
        <w:t>4.Nakon izmirenja obaveza i dovođenja stanja duga svi</w:t>
      </w:r>
      <w:r w:rsidR="00CF18AB">
        <w:t>h 5 porodica na stanje “0”, svak</w:t>
      </w:r>
      <w:r>
        <w:t>i stanar  sklapa ugovor o otkupu stana sa MIN Holding u stečaju,i</w:t>
      </w:r>
      <w:r w:rsidR="00F35750">
        <w:t xml:space="preserve"> isti se overava</w:t>
      </w:r>
      <w:r w:rsidR="00BB413C">
        <w:t xml:space="preserve"> kod notara.  Rok otpla</w:t>
      </w:r>
      <w:r w:rsidR="00033CA5">
        <w:t>te stanova ne može biti kraći od 5 godina niti duži od 15 godina,što će ugovorom o otkupu stanova biti uređeno između Stanara i MIN Holdinga u stečaju.GN i IŽS će nadgledati i kontrolisati ceo postupak i pružati svaku vrstu pomoći stanarima preko CIŽ-a.</w:t>
      </w:r>
    </w:p>
    <w:p w:rsidR="00880753" w:rsidRDefault="00CF18AB" w:rsidP="00475DF4">
      <w:pPr>
        <w:spacing w:after="120" w:line="240" w:lineRule="auto"/>
        <w:ind w:firstLine="567"/>
        <w:jc w:val="both"/>
      </w:pPr>
      <w:r>
        <w:t xml:space="preserve">5.Po </w:t>
      </w:r>
      <w:r w:rsidR="009D15D3">
        <w:t>sklapanja ugovora  st</w:t>
      </w:r>
      <w:r>
        <w:t>anari-vlasnici st</w:t>
      </w:r>
      <w:r w:rsidR="00880753">
        <w:t>iču pravo da uđu u postupak eksprop</w:t>
      </w:r>
      <w:r>
        <w:t>r</w:t>
      </w:r>
      <w:r w:rsidR="00880753">
        <w:t>ijacije i ispalate zamenske vrednosti za izuzete stanove , a</w:t>
      </w:r>
      <w:r w:rsidR="009D15D3">
        <w:t xml:space="preserve"> </w:t>
      </w:r>
      <w:r w:rsidR="00880753">
        <w:t>prema nalazu veštaka.</w:t>
      </w:r>
    </w:p>
    <w:p w:rsidR="00880753" w:rsidRDefault="00E63643" w:rsidP="00475DF4">
      <w:pPr>
        <w:spacing w:after="120" w:line="240" w:lineRule="auto"/>
        <w:ind w:firstLine="567"/>
        <w:jc w:val="both"/>
      </w:pPr>
      <w:r>
        <w:t>P</w:t>
      </w:r>
      <w:r w:rsidR="00033CA5">
        <w:t>ostupak će biti</w:t>
      </w:r>
      <w:r w:rsidR="00F35750">
        <w:t xml:space="preserve"> uređen posebn</w:t>
      </w:r>
      <w:r w:rsidR="00880753">
        <w:t>im ugovorom između MIN Holding u stečaju,sa jedne strane, i stanara</w:t>
      </w:r>
      <w:r w:rsidR="009D15D3">
        <w:t>,GN i IŽS sa druge strane.</w:t>
      </w:r>
    </w:p>
    <w:p w:rsidR="00880753" w:rsidRDefault="00F35750" w:rsidP="00F35750">
      <w:pPr>
        <w:spacing w:after="120" w:line="240" w:lineRule="auto"/>
        <w:ind w:firstLine="567"/>
        <w:jc w:val="both"/>
      </w:pPr>
      <w:r>
        <w:t>Ovakav postupak je uslovljen</w:t>
      </w:r>
      <w:r w:rsidR="00880753">
        <w:t xml:space="preserve"> od strane MIN Holding u</w:t>
      </w:r>
      <w:r>
        <w:t xml:space="preserve"> stečaju ,stavom </w:t>
      </w:r>
      <w:r w:rsidR="009D15D3">
        <w:t>O</w:t>
      </w:r>
      <w:r w:rsidR="00880753">
        <w:t>dbora poverilac</w:t>
      </w:r>
      <w:r w:rsidR="00E63643">
        <w:t>a</w:t>
      </w:r>
      <w:r w:rsidR="00880753">
        <w:t xml:space="preserve"> i predstavlja najefikasnije i najbolje rešenje da se reši pitanje stanarskog prava ovih 5 porodica. Postoji predhodna saglasnost za ovako postupanje, pa će predstavnici GN i IŽS inicirati aktivn</w:t>
      </w:r>
      <w:r>
        <w:t>osti da se ovo završi u roku od</w:t>
      </w:r>
      <w:r w:rsidR="00880753">
        <w:t xml:space="preserve"> dva meseca od usvajanja plana.</w:t>
      </w:r>
    </w:p>
    <w:p w:rsidR="004F650B" w:rsidRDefault="00475DF4" w:rsidP="004F650B">
      <w:pPr>
        <w:rPr>
          <w:lang w:val="sr-Latn-RS"/>
        </w:rPr>
      </w:pPr>
      <w:r w:rsidRPr="00475DF4">
        <w:t>Na osnovu sprovednih anaketa i ličnih kontakata  utvrđen</w:t>
      </w:r>
      <w:r w:rsidR="00F35750">
        <w:t xml:space="preserve">o je da u popisanim DPUP </w:t>
      </w:r>
      <w:r w:rsidRPr="00475DF4">
        <w:t>nema pripadnika ugroženih grupa i lica sa posebnim potrebama.</w:t>
      </w:r>
      <w:r w:rsidR="004F650B" w:rsidRPr="004F650B">
        <w:rPr>
          <w:lang w:val="sr-Latn-RS"/>
        </w:rPr>
        <w:t xml:space="preserve"> </w:t>
      </w:r>
      <w:r w:rsidR="004F650B">
        <w:rPr>
          <w:lang w:val="sr-Latn-RS"/>
        </w:rPr>
        <w:t>Postupajući po isntrukcijama iz dokumenta OKVIRI POLITIKE RASELJAVANJA   sačinjene su  Ankete sa svim domaćinstvima i LPUP, kako u PPUP tako i kod pravnih lica-preduzeća koja se raseljavaju.</w:t>
      </w:r>
    </w:p>
    <w:p w:rsidR="004F650B" w:rsidRDefault="004F650B" w:rsidP="004F650B">
      <w:pPr>
        <w:rPr>
          <w:lang w:val="sr-Latn-RS"/>
        </w:rPr>
      </w:pPr>
      <w:r>
        <w:rPr>
          <w:lang w:val="sr-Latn-RS"/>
        </w:rPr>
        <w:t>Ankete su urađene sa svim potrebnim dokumentima i upitima od strane ovlašćenih lica GN koja su pre toga edukovana,upoznata sa odredbama  dokumenta OKVIRI POLITIKE RASELJAVANJA, i kojima su data jasna upustva kako se potupa prilikom anketiranje. Kod domaćinstva posebno</w:t>
      </w:r>
      <w:r w:rsidR="00BB413C">
        <w:rPr>
          <w:lang w:val="sr-Latn-RS"/>
        </w:rPr>
        <w:t>. Posebno se vodilo računa da se</w:t>
      </w:r>
      <w:r>
        <w:rPr>
          <w:lang w:val="sr-Latn-RS"/>
        </w:rPr>
        <w:t xml:space="preserve"> kroz ankete sazna socijalna situacija svake porodice na osnovu neposredne izjave  člana porodičnog domaćinstva,starost članova porodičnog domaćinstva, zdravstveno stanje i  eventualno postojanje lica sa posebnim potrebama. U nekoliko navrata,posebno kod porodica koje stanuju u zgradi MIN Holding u stečaju, lično je odlazilo odgovorno lice GN za izradu APR učestvujući u razjašnjenji svih okolnosti raseljavanja,posebno kod 5 porodica koje nemaju pravo svojine na stanu već su stanari sa stanarskim pravom. Te porodice su posebno obrađene u APR sa predlogom rešenja.</w:t>
      </w:r>
    </w:p>
    <w:p w:rsidR="004F650B" w:rsidRDefault="004F650B" w:rsidP="004F650B">
      <w:pPr>
        <w:rPr>
          <w:lang w:val="sr-Latn-RS"/>
        </w:rPr>
      </w:pPr>
      <w:r>
        <w:rPr>
          <w:lang w:val="sr-Latn-RS"/>
        </w:rPr>
        <w:t>Nijedno od anketir</w:t>
      </w:r>
      <w:r w:rsidR="00BB413C">
        <w:rPr>
          <w:lang w:val="sr-Latn-RS"/>
        </w:rPr>
        <w:t xml:space="preserve">anih LPUP u domaćinstvima nije </w:t>
      </w:r>
      <w:r>
        <w:rPr>
          <w:lang w:val="sr-Latn-RS"/>
        </w:rPr>
        <w:t xml:space="preserve">u </w:t>
      </w:r>
      <w:r w:rsidR="00BB413C">
        <w:rPr>
          <w:lang w:val="sr-Latn-RS"/>
        </w:rPr>
        <w:t>s</w:t>
      </w:r>
      <w:r>
        <w:rPr>
          <w:lang w:val="sr-Latn-RS"/>
        </w:rPr>
        <w:t>tanju socijalne potrebe niti korisnik bilo kog vida socijalne zaštite po srpskim propisima.</w:t>
      </w:r>
    </w:p>
    <w:p w:rsidR="002F217E" w:rsidRDefault="002F217E" w:rsidP="004F650B">
      <w:pPr>
        <w:rPr>
          <w:lang w:val="sr-Latn-RS"/>
        </w:rPr>
      </w:pPr>
    </w:p>
    <w:p w:rsidR="002F217E" w:rsidRDefault="002F217E" w:rsidP="004F650B">
      <w:pPr>
        <w:rPr>
          <w:lang w:val="sr-Latn-RS"/>
        </w:rPr>
      </w:pPr>
    </w:p>
    <w:p w:rsidR="004F650B" w:rsidRDefault="004F650B" w:rsidP="004F650B">
      <w:pPr>
        <w:rPr>
          <w:lang w:val="sr-Latn-RS"/>
        </w:rPr>
      </w:pPr>
      <w:r>
        <w:rPr>
          <w:lang w:val="sr-Latn-RS"/>
        </w:rPr>
        <w:lastRenderedPageBreak/>
        <w:t>.</w:t>
      </w:r>
    </w:p>
    <w:p w:rsidR="00475DF4" w:rsidRPr="00475DF4" w:rsidRDefault="004F650B" w:rsidP="004F650B">
      <w:pPr>
        <w:spacing w:after="120" w:line="240" w:lineRule="auto"/>
        <w:ind w:firstLine="567"/>
        <w:jc w:val="both"/>
      </w:pPr>
      <w:r>
        <w:rPr>
          <w:lang w:val="sr-Latn-RS"/>
        </w:rPr>
        <w:t>Iz</w:t>
      </w:r>
      <w:r w:rsidR="00BB413C">
        <w:rPr>
          <w:lang w:val="sr-Latn-RS"/>
        </w:rPr>
        <w:t xml:space="preserve"> tog razloga je u APR konstatovano</w:t>
      </w:r>
      <w:r>
        <w:rPr>
          <w:lang w:val="sr-Latn-RS"/>
        </w:rPr>
        <w:t xml:space="preserve"> da na trasi buduće obilaznice nema objekata ili druge imovine   koja pripada  kategopriji stanpovnmištva iz ugroženih grupa ili lica sa posebnim potrebama</w:t>
      </w:r>
    </w:p>
    <w:p w:rsidR="00475DF4" w:rsidRPr="00475DF4" w:rsidRDefault="00475DF4" w:rsidP="00475DF4">
      <w:pPr>
        <w:spacing w:after="120" w:line="240" w:lineRule="auto"/>
        <w:ind w:firstLine="567"/>
        <w:jc w:val="both"/>
      </w:pPr>
      <w:r w:rsidRPr="00475DF4">
        <w:t>U dva privatna stambena objekta postoje dva poslovna prostora u kojima se odvija porodični biznis manjeg obima. Na osnovu izjava vlasnika prilikom anketiranja, njihov interes biće zadovoljen isplatom građevinske vrednosti stambenih objekata u čijem sastavu se poslovanje odvija.</w:t>
      </w:r>
    </w:p>
    <w:p w:rsidR="00475DF4" w:rsidRPr="002843A6" w:rsidRDefault="00475DF4" w:rsidP="00475DF4">
      <w:pPr>
        <w:spacing w:after="120" w:line="240" w:lineRule="auto"/>
        <w:ind w:firstLine="567"/>
        <w:jc w:val="both"/>
        <w:rPr>
          <w:rFonts w:cstheme="minorHAnsi"/>
        </w:rPr>
      </w:pPr>
      <w:r w:rsidRPr="002843A6">
        <w:rPr>
          <w:rFonts w:eastAsiaTheme="majorEastAsia" w:cstheme="minorHAnsi"/>
          <w:b/>
          <w:bCs/>
          <w:color w:val="000000" w:themeColor="text1"/>
        </w:rPr>
        <w:t xml:space="preserve">Sva anketirana domaćinstva su se izjasnila da im se </w:t>
      </w:r>
      <w:r w:rsidR="00E63643" w:rsidRPr="002843A6">
        <w:rPr>
          <w:rFonts w:eastAsiaTheme="majorEastAsia" w:cstheme="minorHAnsi"/>
          <w:b/>
          <w:bCs/>
          <w:color w:val="000000" w:themeColor="text1"/>
        </w:rPr>
        <w:t>zamenska vrednost isplati</w:t>
      </w:r>
      <w:r w:rsidR="00E46423" w:rsidRPr="002843A6">
        <w:rPr>
          <w:rFonts w:eastAsiaTheme="majorEastAsia" w:cstheme="minorHAnsi"/>
          <w:b/>
          <w:bCs/>
          <w:color w:val="000000" w:themeColor="text1"/>
        </w:rPr>
        <w:t xml:space="preserve"> </w:t>
      </w:r>
      <w:r w:rsidRPr="002843A6">
        <w:rPr>
          <w:rFonts w:eastAsiaTheme="majorEastAsia" w:cstheme="minorHAnsi"/>
          <w:b/>
          <w:bCs/>
          <w:color w:val="000000" w:themeColor="text1"/>
        </w:rPr>
        <w:t xml:space="preserve"> u novcu</w:t>
      </w:r>
      <w:r w:rsidR="00E46423" w:rsidRPr="002843A6">
        <w:rPr>
          <w:rFonts w:eastAsiaTheme="majorEastAsia" w:cstheme="minorHAnsi"/>
          <w:b/>
          <w:bCs/>
          <w:color w:val="000000" w:themeColor="text1"/>
        </w:rPr>
        <w:t>,</w:t>
      </w:r>
      <w:r w:rsidRPr="002843A6">
        <w:rPr>
          <w:rFonts w:eastAsiaTheme="majorEastAsia" w:cstheme="minorHAnsi"/>
          <w:b/>
          <w:bCs/>
          <w:color w:val="000000" w:themeColor="text1"/>
        </w:rPr>
        <w:t xml:space="preserve"> prema nalazu veštaka građev</w:t>
      </w:r>
      <w:r w:rsidR="00E63643" w:rsidRPr="002843A6">
        <w:rPr>
          <w:rFonts w:eastAsiaTheme="majorEastAsia" w:cstheme="minorHAnsi"/>
          <w:b/>
          <w:bCs/>
          <w:color w:val="000000" w:themeColor="text1"/>
        </w:rPr>
        <w:t xml:space="preserve">inske struke, a </w:t>
      </w:r>
      <w:r w:rsidR="00E46423" w:rsidRPr="002843A6">
        <w:rPr>
          <w:rFonts w:eastAsiaTheme="majorEastAsia" w:cstheme="minorHAnsi"/>
          <w:b/>
          <w:bCs/>
          <w:color w:val="000000" w:themeColor="text1"/>
        </w:rPr>
        <w:t>prema utvrđenoj građevinskoj vrednosti objekta koji se ruši.</w:t>
      </w:r>
    </w:p>
    <w:p w:rsidR="00475DF4" w:rsidRPr="00475DF4" w:rsidRDefault="00475DF4" w:rsidP="00475DF4">
      <w:pPr>
        <w:spacing w:after="120" w:line="240" w:lineRule="auto"/>
        <w:ind w:firstLine="567"/>
        <w:jc w:val="both"/>
      </w:pPr>
      <w:r w:rsidRPr="00475DF4">
        <w:t>Jedan objekat za kolektivno stanovanje je napušten i ruiniran. U njemu niko ne staniuje a vlasništvo je firme Galofaks iz Vranja koja je su stečaju.</w:t>
      </w:r>
    </w:p>
    <w:p w:rsidR="00475DF4" w:rsidRPr="00475DF4" w:rsidRDefault="001D5192" w:rsidP="00475DF4">
      <w:pPr>
        <w:spacing w:after="120" w:line="240" w:lineRule="auto"/>
        <w:ind w:firstLine="567"/>
        <w:jc w:val="both"/>
      </w:pPr>
      <w:r>
        <w:t>Stambeni o</w:t>
      </w:r>
      <w:r w:rsidR="00475DF4" w:rsidRPr="00475DF4">
        <w:t>bjekat u selu Prosek koji je vlasništvo IŽS je privremeno dodeljen za stanovanje radnik</w:t>
      </w:r>
      <w:r w:rsidR="00E63643">
        <w:t>u IŽS. S obzirom da je objekat</w:t>
      </w:r>
      <w:r w:rsidR="00475DF4" w:rsidRPr="00475DF4">
        <w:t xml:space="preserve"> izg</w:t>
      </w:r>
      <w:r w:rsidR="00BB413C">
        <w:t xml:space="preserve">rađen na parceli </w:t>
      </w:r>
      <w:r w:rsidR="00E63643">
        <w:t xml:space="preserve"> </w:t>
      </w:r>
      <w:r w:rsidR="00475DF4" w:rsidRPr="00475DF4">
        <w:t xml:space="preserve"> IŽS, korisnik projekta</w:t>
      </w:r>
      <w:r w:rsidR="00BB413C">
        <w:t>,</w:t>
      </w:r>
      <w:r w:rsidR="00475DF4" w:rsidRPr="00475DF4">
        <w:t xml:space="preserve"> IŽS preuzima obavezu da reši pitanje raseljavanja</w:t>
      </w:r>
      <w:r w:rsidR="00BB413C">
        <w:t xml:space="preserve"> svoje radnice u okvirima </w:t>
      </w:r>
      <w:r w:rsidR="00475DF4" w:rsidRPr="00475DF4">
        <w:t xml:space="preserve"> nadležno</w:t>
      </w:r>
      <w:r w:rsidR="00E46423">
        <w:t>sti i sopstvenog budžeta.Bez obzira na ovako specifičnu istuaciju,i ovaj objekat je obuhvaćen APR i sprovedena anketa  sa LPUP.</w:t>
      </w:r>
    </w:p>
    <w:p w:rsidR="00475DF4" w:rsidRPr="00475DF4" w:rsidRDefault="00475DF4" w:rsidP="00475DF4">
      <w:pPr>
        <w:numPr>
          <w:ilvl w:val="1"/>
          <w:numId w:val="4"/>
        </w:numPr>
        <w:spacing w:before="240"/>
        <w:ind w:left="924" w:hanging="357"/>
        <w:contextualSpacing/>
        <w:jc w:val="both"/>
      </w:pPr>
      <w:r w:rsidRPr="00475DF4">
        <w:t>Struktura poslovnih objekata</w:t>
      </w:r>
    </w:p>
    <w:tbl>
      <w:tblPr>
        <w:tblStyle w:val="TableGrid"/>
        <w:tblW w:w="0" w:type="auto"/>
        <w:jc w:val="center"/>
        <w:tblLook w:val="04A0" w:firstRow="1" w:lastRow="0" w:firstColumn="1" w:lastColumn="0" w:noHBand="0" w:noVBand="1"/>
      </w:tblPr>
      <w:tblGrid>
        <w:gridCol w:w="2835"/>
        <w:gridCol w:w="1703"/>
        <w:gridCol w:w="2194"/>
        <w:gridCol w:w="1915"/>
      </w:tblGrid>
      <w:tr w:rsidR="00475DF4" w:rsidRPr="00475DF4" w:rsidTr="00365945">
        <w:trPr>
          <w:jc w:val="center"/>
        </w:trPr>
        <w:tc>
          <w:tcPr>
            <w:tcW w:w="2835" w:type="dxa"/>
          </w:tcPr>
          <w:p w:rsidR="00475DF4" w:rsidRPr="00475DF4" w:rsidRDefault="00475DF4" w:rsidP="00475DF4">
            <w:pPr>
              <w:jc w:val="right"/>
              <w:rPr>
                <w:b/>
              </w:rPr>
            </w:pPr>
            <w:r w:rsidRPr="00475DF4">
              <w:rPr>
                <w:b/>
              </w:rPr>
              <w:t>Naziv firme</w:t>
            </w:r>
          </w:p>
        </w:tc>
        <w:tc>
          <w:tcPr>
            <w:tcW w:w="1703" w:type="dxa"/>
          </w:tcPr>
          <w:p w:rsidR="00475DF4" w:rsidRPr="00475DF4" w:rsidRDefault="00475DF4" w:rsidP="00475DF4">
            <w:pPr>
              <w:jc w:val="right"/>
              <w:rPr>
                <w:b/>
              </w:rPr>
            </w:pPr>
            <w:r w:rsidRPr="00475DF4">
              <w:rPr>
                <w:b/>
              </w:rPr>
              <w:t>vlasništvo</w:t>
            </w:r>
          </w:p>
        </w:tc>
        <w:tc>
          <w:tcPr>
            <w:tcW w:w="2194" w:type="dxa"/>
          </w:tcPr>
          <w:p w:rsidR="00475DF4" w:rsidRPr="00475DF4" w:rsidRDefault="00475DF4" w:rsidP="00475DF4">
            <w:pPr>
              <w:jc w:val="right"/>
              <w:rPr>
                <w:b/>
              </w:rPr>
            </w:pPr>
            <w:r w:rsidRPr="00475DF4">
              <w:rPr>
                <w:b/>
              </w:rPr>
              <w:t>Obim rušenja</w:t>
            </w:r>
          </w:p>
        </w:tc>
        <w:tc>
          <w:tcPr>
            <w:tcW w:w="1915" w:type="dxa"/>
          </w:tcPr>
          <w:p w:rsidR="00475DF4" w:rsidRPr="00475DF4" w:rsidRDefault="00475DF4" w:rsidP="00475DF4">
            <w:pPr>
              <w:jc w:val="right"/>
              <w:rPr>
                <w:b/>
              </w:rPr>
            </w:pPr>
            <w:r w:rsidRPr="00475DF4">
              <w:rPr>
                <w:b/>
              </w:rPr>
              <w:t>Broj radnika</w:t>
            </w:r>
          </w:p>
        </w:tc>
      </w:tr>
      <w:tr w:rsidR="00475DF4" w:rsidRPr="00475DF4" w:rsidTr="00365945">
        <w:trPr>
          <w:jc w:val="center"/>
        </w:trPr>
        <w:tc>
          <w:tcPr>
            <w:tcW w:w="2835" w:type="dxa"/>
          </w:tcPr>
          <w:p w:rsidR="00475DF4" w:rsidRPr="00475DF4" w:rsidRDefault="00475DF4" w:rsidP="00475DF4">
            <w:pPr>
              <w:jc w:val="right"/>
            </w:pPr>
            <w:r w:rsidRPr="00475DF4">
              <w:t>Građevinar u stečaju</w:t>
            </w:r>
          </w:p>
        </w:tc>
        <w:tc>
          <w:tcPr>
            <w:tcW w:w="1703" w:type="dxa"/>
          </w:tcPr>
          <w:p w:rsidR="00475DF4" w:rsidRDefault="00A83473" w:rsidP="00475DF4">
            <w:pPr>
              <w:jc w:val="right"/>
            </w:pPr>
            <w:r w:rsidRPr="00475DF4">
              <w:t>D</w:t>
            </w:r>
            <w:r w:rsidR="00475DF4" w:rsidRPr="00475DF4">
              <w:t>ruštveno</w:t>
            </w:r>
          </w:p>
          <w:p w:rsidR="00A83473" w:rsidRPr="00475DF4" w:rsidRDefault="00A83473" w:rsidP="00475DF4">
            <w:pPr>
              <w:jc w:val="right"/>
            </w:pPr>
            <w:r>
              <w:t>Ne radi</w:t>
            </w:r>
          </w:p>
        </w:tc>
        <w:tc>
          <w:tcPr>
            <w:tcW w:w="2194" w:type="dxa"/>
          </w:tcPr>
          <w:p w:rsidR="00475DF4" w:rsidRPr="00475DF4" w:rsidRDefault="00475DF4" w:rsidP="00475DF4">
            <w:pPr>
              <w:jc w:val="right"/>
            </w:pPr>
            <w:r w:rsidRPr="00475DF4">
              <w:t>potpuno</w:t>
            </w:r>
          </w:p>
        </w:tc>
        <w:tc>
          <w:tcPr>
            <w:tcW w:w="1915" w:type="dxa"/>
          </w:tcPr>
          <w:p w:rsidR="00475DF4" w:rsidRPr="00475DF4" w:rsidRDefault="00475DF4" w:rsidP="00475DF4">
            <w:pPr>
              <w:jc w:val="right"/>
            </w:pPr>
            <w:r w:rsidRPr="00475DF4">
              <w:t>nema</w:t>
            </w:r>
          </w:p>
        </w:tc>
      </w:tr>
      <w:tr w:rsidR="00475DF4" w:rsidRPr="00475DF4" w:rsidTr="00365945">
        <w:trPr>
          <w:jc w:val="center"/>
        </w:trPr>
        <w:tc>
          <w:tcPr>
            <w:tcW w:w="2835" w:type="dxa"/>
          </w:tcPr>
          <w:p w:rsidR="00475DF4" w:rsidRPr="00475DF4" w:rsidRDefault="00475DF4" w:rsidP="00475DF4">
            <w:pPr>
              <w:jc w:val="right"/>
            </w:pPr>
            <w:r w:rsidRPr="00475DF4">
              <w:t>Nišprojekt visokogradnja AD</w:t>
            </w:r>
          </w:p>
        </w:tc>
        <w:tc>
          <w:tcPr>
            <w:tcW w:w="1703" w:type="dxa"/>
          </w:tcPr>
          <w:p w:rsidR="00475DF4" w:rsidRPr="00475DF4" w:rsidRDefault="00A83473" w:rsidP="00475DF4">
            <w:pPr>
              <w:jc w:val="right"/>
            </w:pPr>
            <w:r w:rsidRPr="00475DF4">
              <w:t>P</w:t>
            </w:r>
            <w:r w:rsidR="00475DF4" w:rsidRPr="00475DF4">
              <w:t>rivatno</w:t>
            </w:r>
            <w:r>
              <w:t xml:space="preserve"> izdato u zakup</w:t>
            </w:r>
          </w:p>
        </w:tc>
        <w:tc>
          <w:tcPr>
            <w:tcW w:w="2194" w:type="dxa"/>
          </w:tcPr>
          <w:p w:rsidR="00475DF4" w:rsidRPr="00475DF4" w:rsidRDefault="00475DF4" w:rsidP="00475DF4">
            <w:pPr>
              <w:jc w:val="right"/>
            </w:pPr>
            <w:r w:rsidRPr="00475DF4">
              <w:t>potpuno</w:t>
            </w:r>
          </w:p>
        </w:tc>
        <w:tc>
          <w:tcPr>
            <w:tcW w:w="1915" w:type="dxa"/>
          </w:tcPr>
          <w:p w:rsidR="00475DF4" w:rsidRPr="00475DF4" w:rsidRDefault="00475DF4" w:rsidP="00475DF4">
            <w:pPr>
              <w:jc w:val="right"/>
            </w:pPr>
            <w:r w:rsidRPr="00475DF4">
              <w:t>nema</w:t>
            </w:r>
          </w:p>
        </w:tc>
      </w:tr>
      <w:tr w:rsidR="00475DF4" w:rsidRPr="00475DF4" w:rsidTr="00365945">
        <w:trPr>
          <w:jc w:val="center"/>
        </w:trPr>
        <w:tc>
          <w:tcPr>
            <w:tcW w:w="2835" w:type="dxa"/>
          </w:tcPr>
          <w:p w:rsidR="00475DF4" w:rsidRPr="00475DF4" w:rsidRDefault="00475DF4" w:rsidP="00475DF4">
            <w:pPr>
              <w:jc w:val="right"/>
            </w:pPr>
            <w:r w:rsidRPr="00475DF4">
              <w:t>Mehanizacija Exol</w:t>
            </w:r>
          </w:p>
        </w:tc>
        <w:tc>
          <w:tcPr>
            <w:tcW w:w="1703" w:type="dxa"/>
          </w:tcPr>
          <w:p w:rsidR="00475DF4" w:rsidRPr="00475DF4" w:rsidRDefault="00A83473" w:rsidP="00475DF4">
            <w:pPr>
              <w:jc w:val="right"/>
            </w:pPr>
            <w:r w:rsidRPr="00475DF4">
              <w:t>P</w:t>
            </w:r>
            <w:r w:rsidR="00475DF4" w:rsidRPr="00475DF4">
              <w:t>rivatno</w:t>
            </w:r>
            <w:r>
              <w:t xml:space="preserve"> izdato u zakup</w:t>
            </w:r>
          </w:p>
        </w:tc>
        <w:tc>
          <w:tcPr>
            <w:tcW w:w="2194" w:type="dxa"/>
          </w:tcPr>
          <w:p w:rsidR="00475DF4" w:rsidRPr="00475DF4" w:rsidRDefault="00475DF4" w:rsidP="00475DF4">
            <w:pPr>
              <w:jc w:val="right"/>
            </w:pPr>
            <w:r w:rsidRPr="00475DF4">
              <w:t>potpuno</w:t>
            </w:r>
          </w:p>
        </w:tc>
        <w:tc>
          <w:tcPr>
            <w:tcW w:w="1915" w:type="dxa"/>
          </w:tcPr>
          <w:p w:rsidR="00475DF4" w:rsidRPr="00475DF4" w:rsidRDefault="00475DF4" w:rsidP="00475DF4">
            <w:pPr>
              <w:jc w:val="right"/>
            </w:pPr>
            <w:r w:rsidRPr="00475DF4">
              <w:t>nema</w:t>
            </w:r>
          </w:p>
        </w:tc>
      </w:tr>
      <w:tr w:rsidR="00475DF4" w:rsidRPr="00475DF4" w:rsidTr="00365945">
        <w:trPr>
          <w:jc w:val="center"/>
        </w:trPr>
        <w:tc>
          <w:tcPr>
            <w:tcW w:w="2835" w:type="dxa"/>
          </w:tcPr>
          <w:p w:rsidR="00475DF4" w:rsidRPr="00475DF4" w:rsidRDefault="00475DF4" w:rsidP="00475DF4">
            <w:pPr>
              <w:jc w:val="right"/>
            </w:pPr>
            <w:r w:rsidRPr="00475DF4">
              <w:t>Euro Dil 1lokacija</w:t>
            </w:r>
          </w:p>
        </w:tc>
        <w:tc>
          <w:tcPr>
            <w:tcW w:w="1703" w:type="dxa"/>
          </w:tcPr>
          <w:p w:rsidR="00475DF4" w:rsidRPr="00475DF4" w:rsidRDefault="00A83473" w:rsidP="00475DF4">
            <w:pPr>
              <w:jc w:val="right"/>
            </w:pPr>
            <w:r w:rsidRPr="00475DF4">
              <w:t>P</w:t>
            </w:r>
            <w:r w:rsidR="00475DF4" w:rsidRPr="00475DF4">
              <w:t>rivatno</w:t>
            </w:r>
            <w:r>
              <w:t>,radi</w:t>
            </w:r>
          </w:p>
        </w:tc>
        <w:tc>
          <w:tcPr>
            <w:tcW w:w="2194" w:type="dxa"/>
          </w:tcPr>
          <w:p w:rsidR="00475DF4" w:rsidRPr="00475DF4" w:rsidRDefault="00475DF4" w:rsidP="00475DF4">
            <w:pPr>
              <w:jc w:val="right"/>
            </w:pPr>
            <w:r w:rsidRPr="00475DF4">
              <w:t>delimično</w:t>
            </w:r>
          </w:p>
        </w:tc>
        <w:tc>
          <w:tcPr>
            <w:tcW w:w="1915" w:type="dxa"/>
          </w:tcPr>
          <w:p w:rsidR="00475DF4" w:rsidRPr="00475DF4" w:rsidRDefault="00475DF4" w:rsidP="00475DF4">
            <w:pPr>
              <w:jc w:val="right"/>
            </w:pPr>
            <w:r w:rsidRPr="00475DF4">
              <w:t>3</w:t>
            </w:r>
          </w:p>
        </w:tc>
      </w:tr>
      <w:tr w:rsidR="00475DF4" w:rsidRPr="00475DF4" w:rsidTr="00365945">
        <w:trPr>
          <w:jc w:val="center"/>
        </w:trPr>
        <w:tc>
          <w:tcPr>
            <w:tcW w:w="2835" w:type="dxa"/>
          </w:tcPr>
          <w:p w:rsidR="00475DF4" w:rsidRPr="00475DF4" w:rsidRDefault="00475DF4" w:rsidP="00475DF4">
            <w:pPr>
              <w:jc w:val="right"/>
            </w:pPr>
            <w:r w:rsidRPr="00475DF4">
              <w:t>Euro Dil 2 lokacija</w:t>
            </w:r>
          </w:p>
        </w:tc>
        <w:tc>
          <w:tcPr>
            <w:tcW w:w="1703" w:type="dxa"/>
          </w:tcPr>
          <w:p w:rsidR="00475DF4" w:rsidRPr="00475DF4" w:rsidRDefault="00A83473" w:rsidP="00475DF4">
            <w:pPr>
              <w:jc w:val="right"/>
            </w:pPr>
            <w:r w:rsidRPr="00475DF4">
              <w:t>P</w:t>
            </w:r>
            <w:r w:rsidR="00475DF4" w:rsidRPr="00475DF4">
              <w:t>rivatno</w:t>
            </w:r>
            <w:r>
              <w:t>,radi</w:t>
            </w:r>
          </w:p>
        </w:tc>
        <w:tc>
          <w:tcPr>
            <w:tcW w:w="2194" w:type="dxa"/>
          </w:tcPr>
          <w:p w:rsidR="00475DF4" w:rsidRPr="00475DF4" w:rsidRDefault="00475DF4" w:rsidP="00475DF4">
            <w:pPr>
              <w:jc w:val="right"/>
            </w:pPr>
            <w:r w:rsidRPr="00475DF4">
              <w:t>delimično</w:t>
            </w:r>
          </w:p>
        </w:tc>
        <w:tc>
          <w:tcPr>
            <w:tcW w:w="1915" w:type="dxa"/>
          </w:tcPr>
          <w:p w:rsidR="00475DF4" w:rsidRPr="00475DF4" w:rsidRDefault="00475DF4" w:rsidP="00475DF4">
            <w:pPr>
              <w:jc w:val="right"/>
            </w:pPr>
            <w:r w:rsidRPr="00475DF4">
              <w:t>4</w:t>
            </w:r>
          </w:p>
        </w:tc>
      </w:tr>
      <w:tr w:rsidR="00475DF4" w:rsidRPr="00475DF4" w:rsidTr="00365945">
        <w:trPr>
          <w:jc w:val="center"/>
        </w:trPr>
        <w:tc>
          <w:tcPr>
            <w:tcW w:w="2835" w:type="dxa"/>
          </w:tcPr>
          <w:p w:rsidR="00475DF4" w:rsidRPr="00475DF4" w:rsidRDefault="00475DF4" w:rsidP="00475DF4">
            <w:pPr>
              <w:jc w:val="right"/>
            </w:pPr>
            <w:r w:rsidRPr="00475DF4">
              <w:t>Put Inženjering</w:t>
            </w:r>
          </w:p>
        </w:tc>
        <w:tc>
          <w:tcPr>
            <w:tcW w:w="1703" w:type="dxa"/>
          </w:tcPr>
          <w:p w:rsidR="00475DF4" w:rsidRPr="00475DF4" w:rsidRDefault="00475DF4" w:rsidP="00475DF4">
            <w:pPr>
              <w:jc w:val="right"/>
            </w:pPr>
            <w:r w:rsidRPr="00475DF4">
              <w:t>Privatno</w:t>
            </w:r>
            <w:r w:rsidR="00A83473">
              <w:t>,radi</w:t>
            </w:r>
          </w:p>
        </w:tc>
        <w:tc>
          <w:tcPr>
            <w:tcW w:w="2194" w:type="dxa"/>
          </w:tcPr>
          <w:p w:rsidR="00475DF4" w:rsidRPr="00475DF4" w:rsidRDefault="00475DF4" w:rsidP="00475DF4">
            <w:pPr>
              <w:jc w:val="right"/>
            </w:pPr>
            <w:r w:rsidRPr="00475DF4">
              <w:t>delimično</w:t>
            </w:r>
          </w:p>
        </w:tc>
        <w:tc>
          <w:tcPr>
            <w:tcW w:w="1915" w:type="dxa"/>
          </w:tcPr>
          <w:p w:rsidR="00475DF4" w:rsidRPr="00475DF4" w:rsidRDefault="00475DF4" w:rsidP="00475DF4">
            <w:pPr>
              <w:jc w:val="right"/>
            </w:pPr>
            <w:r w:rsidRPr="00475DF4">
              <w:t>17</w:t>
            </w:r>
          </w:p>
        </w:tc>
      </w:tr>
      <w:tr w:rsidR="00E46423" w:rsidRPr="00475DF4" w:rsidTr="00365945">
        <w:trPr>
          <w:jc w:val="center"/>
        </w:trPr>
        <w:tc>
          <w:tcPr>
            <w:tcW w:w="2835" w:type="dxa"/>
          </w:tcPr>
          <w:p w:rsidR="00E46423" w:rsidRPr="00475DF4" w:rsidRDefault="00E46423" w:rsidP="00E46423">
            <w:r>
              <w:t>Ugostitetelkjski objekat STOP PROSEK</w:t>
            </w:r>
          </w:p>
        </w:tc>
        <w:tc>
          <w:tcPr>
            <w:tcW w:w="1703" w:type="dxa"/>
          </w:tcPr>
          <w:p w:rsidR="00E46423" w:rsidRPr="00475DF4" w:rsidRDefault="00AE0E07" w:rsidP="00AE0E07">
            <w:r>
              <w:t xml:space="preserve">      Privatno,radi</w:t>
            </w:r>
            <w:r w:rsidR="00E46423">
              <w:t xml:space="preserve">              </w:t>
            </w:r>
            <w:r>
              <w:t xml:space="preserve">     </w:t>
            </w:r>
          </w:p>
        </w:tc>
        <w:tc>
          <w:tcPr>
            <w:tcW w:w="2194" w:type="dxa"/>
          </w:tcPr>
          <w:p w:rsidR="00E46423" w:rsidRPr="00475DF4" w:rsidRDefault="00E46423" w:rsidP="00475DF4">
            <w:pPr>
              <w:jc w:val="right"/>
            </w:pPr>
            <w:r>
              <w:t>potpuno</w:t>
            </w:r>
          </w:p>
        </w:tc>
        <w:tc>
          <w:tcPr>
            <w:tcW w:w="1915" w:type="dxa"/>
          </w:tcPr>
          <w:p w:rsidR="00E46423" w:rsidRPr="00475DF4" w:rsidRDefault="00B43016" w:rsidP="00B43016">
            <w:pPr>
              <w:tabs>
                <w:tab w:val="left" w:pos="1470"/>
              </w:tabs>
            </w:pPr>
            <w:r>
              <w:tab/>
              <w:t>11</w:t>
            </w:r>
          </w:p>
        </w:tc>
      </w:tr>
      <w:tr w:rsidR="00E46423" w:rsidRPr="00475DF4" w:rsidTr="00365945">
        <w:trPr>
          <w:jc w:val="center"/>
        </w:trPr>
        <w:tc>
          <w:tcPr>
            <w:tcW w:w="2835" w:type="dxa"/>
          </w:tcPr>
          <w:p w:rsidR="00E46423" w:rsidRDefault="00B43016" w:rsidP="00E46423">
            <w:r>
              <w:t>Ugostiteljski objekat IVAN Pro</w:t>
            </w:r>
            <w:r w:rsidR="00E46423">
              <w:t>sek</w:t>
            </w:r>
          </w:p>
        </w:tc>
        <w:tc>
          <w:tcPr>
            <w:tcW w:w="1703" w:type="dxa"/>
          </w:tcPr>
          <w:p w:rsidR="00E46423" w:rsidRPr="00475DF4" w:rsidRDefault="00E46423" w:rsidP="00475DF4">
            <w:pPr>
              <w:jc w:val="right"/>
            </w:pPr>
            <w:r>
              <w:t>Privatno</w:t>
            </w:r>
            <w:r w:rsidR="00A83473">
              <w:t>,radi</w:t>
            </w:r>
          </w:p>
        </w:tc>
        <w:tc>
          <w:tcPr>
            <w:tcW w:w="2194" w:type="dxa"/>
          </w:tcPr>
          <w:p w:rsidR="00E46423" w:rsidRPr="00475DF4" w:rsidRDefault="00E46423" w:rsidP="00475DF4">
            <w:pPr>
              <w:jc w:val="right"/>
            </w:pPr>
            <w:r>
              <w:t>Potpun o</w:t>
            </w:r>
          </w:p>
        </w:tc>
        <w:tc>
          <w:tcPr>
            <w:tcW w:w="1915" w:type="dxa"/>
          </w:tcPr>
          <w:p w:rsidR="00E46423" w:rsidRPr="00475DF4" w:rsidRDefault="00B43016" w:rsidP="00475DF4">
            <w:pPr>
              <w:jc w:val="right"/>
            </w:pPr>
            <w:r>
              <w:t>10</w:t>
            </w:r>
          </w:p>
        </w:tc>
      </w:tr>
      <w:tr w:rsidR="00E46423" w:rsidRPr="00475DF4" w:rsidTr="00365945">
        <w:trPr>
          <w:jc w:val="center"/>
        </w:trPr>
        <w:tc>
          <w:tcPr>
            <w:tcW w:w="2835" w:type="dxa"/>
          </w:tcPr>
          <w:p w:rsidR="00E46423" w:rsidRDefault="00E46423" w:rsidP="00E46423">
            <w:r>
              <w:t>TRgovinska radnja Prosek</w:t>
            </w:r>
          </w:p>
        </w:tc>
        <w:tc>
          <w:tcPr>
            <w:tcW w:w="1703" w:type="dxa"/>
          </w:tcPr>
          <w:p w:rsidR="00E46423" w:rsidRPr="00475DF4" w:rsidRDefault="00E46423" w:rsidP="00475DF4">
            <w:pPr>
              <w:jc w:val="right"/>
            </w:pPr>
            <w:r>
              <w:t>Privatno</w:t>
            </w:r>
            <w:r w:rsidR="00A83473">
              <w:t>,radi</w:t>
            </w:r>
          </w:p>
        </w:tc>
        <w:tc>
          <w:tcPr>
            <w:tcW w:w="2194" w:type="dxa"/>
          </w:tcPr>
          <w:p w:rsidR="00E46423" w:rsidRPr="00475DF4" w:rsidRDefault="00E46423" w:rsidP="00475DF4">
            <w:pPr>
              <w:jc w:val="right"/>
            </w:pPr>
            <w:r>
              <w:t>potpuno</w:t>
            </w:r>
          </w:p>
        </w:tc>
        <w:tc>
          <w:tcPr>
            <w:tcW w:w="1915" w:type="dxa"/>
          </w:tcPr>
          <w:p w:rsidR="00E46423" w:rsidRPr="00475DF4" w:rsidRDefault="00B43016" w:rsidP="00475DF4">
            <w:pPr>
              <w:jc w:val="right"/>
            </w:pPr>
            <w:r>
              <w:t>3</w:t>
            </w:r>
            <w:r w:rsidR="00E46423">
              <w:t xml:space="preserve">i </w:t>
            </w:r>
          </w:p>
        </w:tc>
      </w:tr>
    </w:tbl>
    <w:p w:rsidR="001D5192" w:rsidRDefault="001D5192" w:rsidP="00475DF4">
      <w:pPr>
        <w:ind w:firstLine="567"/>
        <w:jc w:val="both"/>
      </w:pPr>
    </w:p>
    <w:p w:rsidR="00475DF4" w:rsidRPr="00475DF4" w:rsidRDefault="00A83473" w:rsidP="00475DF4">
      <w:pPr>
        <w:ind w:firstLine="567"/>
        <w:jc w:val="both"/>
      </w:pPr>
      <w:r>
        <w:t>R</w:t>
      </w:r>
      <w:r w:rsidR="002843A6">
        <w:t xml:space="preserve">adni status poslovnih objekata </w:t>
      </w:r>
      <w:r>
        <w:t>prilikom izrade Ankete po obrascu iz OPR</w:t>
      </w:r>
    </w:p>
    <w:p w:rsidR="00475DF4" w:rsidRDefault="00475DF4" w:rsidP="002843A6">
      <w:pPr>
        <w:pStyle w:val="ListParagraph"/>
        <w:numPr>
          <w:ilvl w:val="0"/>
          <w:numId w:val="26"/>
        </w:numPr>
        <w:spacing w:after="120" w:line="240" w:lineRule="auto"/>
        <w:jc w:val="both"/>
      </w:pPr>
      <w:r w:rsidRPr="00801202">
        <w:t>Put Inženjering</w:t>
      </w:r>
      <w:r w:rsidRPr="00475DF4">
        <w:t>-proizvodnja betonskih konstrukcija- izmešta se kranska staza za podizanje i utovar  betonskih elemenata</w:t>
      </w:r>
    </w:p>
    <w:p w:rsidR="00801202" w:rsidRDefault="00475DF4" w:rsidP="002843A6">
      <w:pPr>
        <w:pStyle w:val="ListParagraph"/>
        <w:numPr>
          <w:ilvl w:val="0"/>
          <w:numId w:val="26"/>
        </w:numPr>
        <w:spacing w:after="120" w:line="240" w:lineRule="auto"/>
        <w:jc w:val="both"/>
      </w:pPr>
      <w:r w:rsidRPr="00801202">
        <w:t>Euro Dil</w:t>
      </w:r>
      <w:r w:rsidR="00DC7F7F">
        <w:t xml:space="preserve">  na 2 različite</w:t>
      </w:r>
      <w:r w:rsidRPr="00475DF4">
        <w:t xml:space="preserve"> loka</w:t>
      </w:r>
      <w:r w:rsidR="00801202">
        <w:t>cije izrađuje metalne proizvode</w:t>
      </w:r>
      <w:r w:rsidR="001D5192">
        <w:t>.</w:t>
      </w:r>
    </w:p>
    <w:p w:rsidR="002843A6" w:rsidRDefault="002843A6" w:rsidP="002843A6">
      <w:pPr>
        <w:pStyle w:val="ListParagraph"/>
        <w:spacing w:after="120" w:line="240" w:lineRule="auto"/>
        <w:jc w:val="both"/>
      </w:pPr>
    </w:p>
    <w:p w:rsidR="00475DF4" w:rsidRPr="00475DF4" w:rsidRDefault="00475DF4" w:rsidP="002843A6">
      <w:pPr>
        <w:pStyle w:val="ListParagraph"/>
        <w:spacing w:after="120" w:line="240" w:lineRule="auto"/>
        <w:jc w:val="both"/>
      </w:pPr>
      <w:r w:rsidRPr="00475DF4">
        <w:t>Ostala preduzeća:</w:t>
      </w:r>
    </w:p>
    <w:p w:rsidR="00475DF4" w:rsidRPr="00475DF4" w:rsidRDefault="00475DF4" w:rsidP="002843A6">
      <w:pPr>
        <w:pStyle w:val="ListParagraph"/>
        <w:numPr>
          <w:ilvl w:val="0"/>
          <w:numId w:val="26"/>
        </w:numPr>
        <w:spacing w:after="120" w:line="240" w:lineRule="auto"/>
        <w:jc w:val="both"/>
      </w:pPr>
      <w:r w:rsidRPr="00801202">
        <w:t>Nišprojekt Visokogranja</w:t>
      </w:r>
      <w:r w:rsidRPr="00475DF4">
        <w:t xml:space="preserve"> izdaje poslovni prostor  u zakup kao magacin.</w:t>
      </w:r>
    </w:p>
    <w:p w:rsidR="00475DF4" w:rsidRPr="00475DF4" w:rsidRDefault="00475DF4" w:rsidP="002843A6">
      <w:pPr>
        <w:pStyle w:val="ListParagraph"/>
        <w:numPr>
          <w:ilvl w:val="0"/>
          <w:numId w:val="26"/>
        </w:numPr>
        <w:spacing w:after="120" w:line="240" w:lineRule="auto"/>
        <w:jc w:val="both"/>
      </w:pPr>
      <w:r w:rsidRPr="00801202">
        <w:t xml:space="preserve">EXOL (bivša Mehanizacija) </w:t>
      </w:r>
      <w:r w:rsidRPr="00475DF4">
        <w:t>izdaje poslovni prostor u zakup kao magacin.</w:t>
      </w:r>
    </w:p>
    <w:p w:rsidR="00475DF4" w:rsidRDefault="00475DF4" w:rsidP="002843A6">
      <w:pPr>
        <w:pStyle w:val="ListParagraph"/>
        <w:numPr>
          <w:ilvl w:val="0"/>
          <w:numId w:val="26"/>
        </w:numPr>
        <w:spacing w:after="120" w:line="240" w:lineRule="auto"/>
        <w:jc w:val="both"/>
      </w:pPr>
      <w:r w:rsidRPr="00801202">
        <w:t>GP Građevinar</w:t>
      </w:r>
      <w:r w:rsidRPr="00475DF4">
        <w:t xml:space="preserve"> je u stečaju. Objekat</w:t>
      </w:r>
      <w:r w:rsidR="00AF2956">
        <w:t>i su</w:t>
      </w:r>
      <w:r w:rsidRPr="00475DF4">
        <w:t xml:space="preserve"> napušten</w:t>
      </w:r>
      <w:r w:rsidR="00AF2956">
        <w:t>i</w:t>
      </w:r>
      <w:r w:rsidRPr="00475DF4">
        <w:t>.</w:t>
      </w:r>
    </w:p>
    <w:p w:rsidR="00801202" w:rsidRDefault="00801202" w:rsidP="002843A6">
      <w:pPr>
        <w:pStyle w:val="ListParagraph"/>
        <w:numPr>
          <w:ilvl w:val="0"/>
          <w:numId w:val="26"/>
        </w:numPr>
        <w:spacing w:after="120" w:line="240" w:lineRule="auto"/>
        <w:jc w:val="both"/>
      </w:pPr>
      <w:r w:rsidRPr="00801202">
        <w:t>Ugostitetska radnja STOP</w:t>
      </w:r>
      <w:r>
        <w:t>, i</w:t>
      </w:r>
    </w:p>
    <w:p w:rsidR="00801202" w:rsidRPr="002843A6" w:rsidRDefault="00A83473" w:rsidP="002843A6">
      <w:pPr>
        <w:pStyle w:val="ListParagraph"/>
        <w:numPr>
          <w:ilvl w:val="0"/>
          <w:numId w:val="26"/>
        </w:numPr>
        <w:spacing w:after="120" w:line="240" w:lineRule="auto"/>
        <w:jc w:val="both"/>
        <w:rPr>
          <w:rStyle w:val="Heading1Char"/>
          <w:rFonts w:asciiTheme="minorHAnsi" w:eastAsiaTheme="minorHAnsi" w:hAnsiTheme="minorHAnsi" w:cstheme="minorBidi"/>
          <w:b w:val="0"/>
          <w:bCs w:val="0"/>
          <w:color w:val="auto"/>
          <w:sz w:val="24"/>
          <w:szCs w:val="24"/>
        </w:rPr>
      </w:pPr>
      <w:r w:rsidRPr="002843A6">
        <w:rPr>
          <w:rStyle w:val="Heading1Char"/>
          <w:rFonts w:asciiTheme="minorHAnsi" w:eastAsiaTheme="minorHAnsi" w:hAnsiTheme="minorHAnsi" w:cstheme="minorBidi"/>
          <w:b w:val="0"/>
          <w:bCs w:val="0"/>
          <w:color w:val="auto"/>
          <w:sz w:val="24"/>
          <w:szCs w:val="24"/>
        </w:rPr>
        <w:t>Ugostiteljska radnja IVAN, i</w:t>
      </w:r>
    </w:p>
    <w:p w:rsidR="00A83473" w:rsidRPr="002843A6" w:rsidRDefault="00A83473" w:rsidP="002843A6">
      <w:pPr>
        <w:pStyle w:val="ListParagraph"/>
        <w:numPr>
          <w:ilvl w:val="0"/>
          <w:numId w:val="26"/>
        </w:numPr>
        <w:spacing w:after="120" w:line="240" w:lineRule="auto"/>
        <w:jc w:val="both"/>
        <w:rPr>
          <w:rStyle w:val="Heading1Char"/>
          <w:rFonts w:asciiTheme="minorHAnsi" w:eastAsiaTheme="minorHAnsi" w:hAnsiTheme="minorHAnsi" w:cstheme="minorBidi"/>
          <w:b w:val="0"/>
          <w:bCs w:val="0"/>
          <w:color w:val="auto"/>
          <w:sz w:val="24"/>
          <w:szCs w:val="24"/>
        </w:rPr>
      </w:pPr>
      <w:r w:rsidRPr="002843A6">
        <w:rPr>
          <w:rStyle w:val="Heading1Char"/>
          <w:rFonts w:asciiTheme="minorHAnsi" w:eastAsiaTheme="minorHAnsi" w:hAnsiTheme="minorHAnsi" w:cstheme="minorBidi"/>
          <w:b w:val="0"/>
          <w:bCs w:val="0"/>
          <w:color w:val="auto"/>
          <w:sz w:val="24"/>
          <w:szCs w:val="24"/>
        </w:rPr>
        <w:t>Trgovinska radnja</w:t>
      </w:r>
    </w:p>
    <w:p w:rsidR="009C25B2" w:rsidRDefault="002877C3" w:rsidP="009C25B2">
      <w:pPr>
        <w:rPr>
          <w:lang w:val="sr-Latn-RS"/>
        </w:rPr>
      </w:pPr>
      <w:r w:rsidRPr="002843A6">
        <w:rPr>
          <w:rStyle w:val="Heading1Char"/>
          <w:rFonts w:asciiTheme="minorHAnsi" w:eastAsiaTheme="minorHAnsi" w:hAnsiTheme="minorHAnsi" w:cstheme="minorBidi"/>
          <w:b w:val="0"/>
          <w:bCs w:val="0"/>
          <w:color w:val="auto"/>
          <w:sz w:val="22"/>
          <w:szCs w:val="22"/>
        </w:rPr>
        <w:lastRenderedPageBreak/>
        <w:t>Na</w:t>
      </w:r>
      <w:r w:rsidR="00BB413C">
        <w:rPr>
          <w:rStyle w:val="Heading1Char"/>
          <w:rFonts w:asciiTheme="minorHAnsi" w:eastAsiaTheme="minorHAnsi" w:hAnsiTheme="minorHAnsi" w:cstheme="minorBidi"/>
          <w:b w:val="0"/>
          <w:bCs w:val="0"/>
          <w:color w:val="auto"/>
          <w:sz w:val="22"/>
          <w:szCs w:val="22"/>
        </w:rPr>
        <w:t>kon obavljenje ankete sa svim LP</w:t>
      </w:r>
      <w:r w:rsidRPr="002843A6">
        <w:rPr>
          <w:rStyle w:val="Heading1Char"/>
          <w:rFonts w:asciiTheme="minorHAnsi" w:eastAsiaTheme="minorHAnsi" w:hAnsiTheme="minorHAnsi" w:cstheme="minorBidi"/>
          <w:b w:val="0"/>
          <w:bCs w:val="0"/>
          <w:color w:val="auto"/>
          <w:sz w:val="22"/>
          <w:szCs w:val="22"/>
        </w:rPr>
        <w:t>UP koja izdaju svoj poslovni proctor u zakupu,njihov stav je da DP nemaju potrebe da komunicira</w:t>
      </w:r>
      <w:r w:rsidR="00BB413C">
        <w:rPr>
          <w:rStyle w:val="Heading1Char"/>
          <w:rFonts w:asciiTheme="minorHAnsi" w:eastAsiaTheme="minorHAnsi" w:hAnsiTheme="minorHAnsi" w:cstheme="minorBidi"/>
          <w:b w:val="0"/>
          <w:bCs w:val="0"/>
          <w:color w:val="auto"/>
          <w:sz w:val="22"/>
          <w:szCs w:val="22"/>
        </w:rPr>
        <w:t>ju sa zakupcima ,te da će oni r</w:t>
      </w:r>
      <w:r w:rsidRPr="002843A6">
        <w:rPr>
          <w:rStyle w:val="Heading1Char"/>
          <w:rFonts w:asciiTheme="minorHAnsi" w:eastAsiaTheme="minorHAnsi" w:hAnsiTheme="minorHAnsi" w:cstheme="minorBidi"/>
          <w:b w:val="0"/>
          <w:bCs w:val="0"/>
          <w:color w:val="auto"/>
          <w:sz w:val="22"/>
          <w:szCs w:val="22"/>
        </w:rPr>
        <w:t>egulisati svoje odnose sa zakup</w:t>
      </w:r>
      <w:r w:rsidR="00BB413C">
        <w:rPr>
          <w:rStyle w:val="Heading1Char"/>
          <w:rFonts w:asciiTheme="minorHAnsi" w:eastAsiaTheme="minorHAnsi" w:hAnsiTheme="minorHAnsi" w:cstheme="minorBidi"/>
          <w:b w:val="0"/>
          <w:bCs w:val="0"/>
          <w:color w:val="auto"/>
          <w:sz w:val="22"/>
          <w:szCs w:val="22"/>
        </w:rPr>
        <w:t>cima, posebno ispoštovati otk</w:t>
      </w:r>
      <w:r w:rsidRPr="002843A6">
        <w:rPr>
          <w:rStyle w:val="Heading1Char"/>
          <w:rFonts w:asciiTheme="minorHAnsi" w:eastAsiaTheme="minorHAnsi" w:hAnsiTheme="minorHAnsi" w:cstheme="minorBidi"/>
          <w:b w:val="0"/>
          <w:bCs w:val="0"/>
          <w:color w:val="auto"/>
          <w:sz w:val="22"/>
          <w:szCs w:val="22"/>
        </w:rPr>
        <w:t>azni rok u kom su dužni da obaveste zakupca o raskidu ugovora o zakupu.</w:t>
      </w:r>
      <w:r w:rsidR="009C25B2" w:rsidRPr="009C25B2">
        <w:rPr>
          <w:lang w:val="sr-Latn-RS"/>
        </w:rPr>
        <w:t xml:space="preserve"> </w:t>
      </w:r>
    </w:p>
    <w:p w:rsidR="009C25B2" w:rsidRDefault="009C25B2" w:rsidP="009C25B2">
      <w:pPr>
        <w:ind w:firstLine="720"/>
        <w:rPr>
          <w:lang w:val="sr-Latn-RS"/>
        </w:rPr>
      </w:pPr>
      <w:r>
        <w:rPr>
          <w:lang w:val="sr-Latn-RS"/>
        </w:rPr>
        <w:t>IŽS</w:t>
      </w:r>
      <w:r w:rsidR="00917B32">
        <w:rPr>
          <w:lang w:val="sr-Latn-RS"/>
        </w:rPr>
        <w:t xml:space="preserve"> će dati nalog da se veštačenjeM</w:t>
      </w:r>
      <w:r>
        <w:rPr>
          <w:lang w:val="sr-Latn-RS"/>
        </w:rPr>
        <w:t xml:space="preserve"> od strane stručnih veštaka utvrdi  vrednosna zamena za prava koja p</w:t>
      </w:r>
      <w:r w:rsidR="00917B32">
        <w:rPr>
          <w:lang w:val="sr-Latn-RS"/>
        </w:rPr>
        <w:t xml:space="preserve">roističu iz matrice prava za </w:t>
      </w:r>
      <w:r>
        <w:rPr>
          <w:lang w:val="sr-Latn-RS"/>
        </w:rPr>
        <w:t xml:space="preserve"> LPUP bez obzira što nisu</w:t>
      </w:r>
      <w:r w:rsidR="00917B32">
        <w:rPr>
          <w:lang w:val="sr-Latn-RS"/>
        </w:rPr>
        <w:t xml:space="preserve"> vlasnici niti korisnicI</w:t>
      </w:r>
      <w:r>
        <w:rPr>
          <w:lang w:val="sr-Latn-RS"/>
        </w:rPr>
        <w:t xml:space="preserve"> zemljišta  na kome su izgrađeni njihovi objekti, već zemljište</w:t>
      </w:r>
      <w:r w:rsidR="00917B32">
        <w:rPr>
          <w:lang w:val="sr-Latn-RS"/>
        </w:rPr>
        <w:t xml:space="preserve"> koriste po osnovu ugovora o za</w:t>
      </w:r>
      <w:r>
        <w:rPr>
          <w:lang w:val="sr-Latn-RS"/>
        </w:rPr>
        <w:t>kupu zemljišta sa Železnicom Srbije.</w:t>
      </w:r>
    </w:p>
    <w:p w:rsidR="00475DF4" w:rsidRPr="00657B3F" w:rsidRDefault="00D63A45" w:rsidP="009C25B2">
      <w:pPr>
        <w:spacing w:after="120" w:line="240" w:lineRule="auto"/>
        <w:jc w:val="both"/>
      </w:pPr>
      <w:r>
        <w:t>.</w:t>
      </w:r>
    </w:p>
    <w:p w:rsidR="00475DF4" w:rsidRDefault="00475DF4" w:rsidP="00475DF4">
      <w:pPr>
        <w:spacing w:after="120" w:line="240" w:lineRule="auto"/>
        <w:ind w:firstLine="567"/>
        <w:jc w:val="both"/>
      </w:pPr>
      <w:r w:rsidRPr="00475DF4">
        <w:t>Strukturu pomoćnih objekata čine garaže,ostave i sl. i u funkciji su domaćinstva čiji su vlasnici.</w:t>
      </w:r>
    </w:p>
    <w:p w:rsidR="00A42EB6" w:rsidRPr="00475DF4" w:rsidRDefault="00A42EB6" w:rsidP="009519FF">
      <w:pPr>
        <w:spacing w:after="120" w:line="240" w:lineRule="auto"/>
        <w:ind w:firstLine="567"/>
        <w:jc w:val="both"/>
      </w:pPr>
      <w:r>
        <w:t>U dva slučaja ,vlasnici pomoćnih o</w:t>
      </w:r>
      <w:r w:rsidR="009519FF">
        <w:t>bjekata su isti pretvorili u poslovni pro</w:t>
      </w:r>
      <w:r w:rsidR="00B14A83">
        <w:t>s</w:t>
      </w:r>
      <w:r w:rsidR="009519FF">
        <w:t>tor u kojima obavljaju određenu privrednu delatnosti ili prostor izdaju u zakup.</w:t>
      </w:r>
    </w:p>
    <w:p w:rsidR="00475DF4" w:rsidRPr="00475DF4" w:rsidRDefault="00A42EB6" w:rsidP="00475DF4">
      <w:pPr>
        <w:spacing w:after="120" w:line="240" w:lineRule="auto"/>
        <w:ind w:firstLine="567"/>
        <w:jc w:val="both"/>
      </w:pPr>
      <w:r>
        <w:t>Kod ostalih vlasnika r</w:t>
      </w:r>
      <w:r w:rsidR="00475DF4" w:rsidRPr="00475DF4">
        <w:t>adi se o manjim građevinskim objektima,garažama, šupama i pomoćnim prostporijama koje pripadaju vlasnicima stambenih objekata koji se nalaze uz njih.</w:t>
      </w:r>
    </w:p>
    <w:p w:rsidR="00475DF4" w:rsidRPr="00657B3F" w:rsidRDefault="00475DF4" w:rsidP="00657B3F">
      <w:pPr>
        <w:keepNext/>
        <w:keepLines/>
        <w:spacing w:before="200" w:after="0"/>
        <w:ind w:firstLine="567"/>
        <w:jc w:val="both"/>
        <w:outlineLvl w:val="1"/>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Svi vlasnici pomoćnih objekata su se</w:t>
      </w:r>
      <w:r w:rsidR="00272487" w:rsidRPr="001D5192">
        <w:rPr>
          <w:rFonts w:eastAsiaTheme="majorEastAsia" w:cstheme="minorHAnsi"/>
          <w:b/>
          <w:bCs/>
          <w:color w:val="000000" w:themeColor="text1"/>
          <w:sz w:val="24"/>
          <w:szCs w:val="24"/>
        </w:rPr>
        <w:t xml:space="preserve"> izjasnili da se zamenska vrednost</w:t>
      </w:r>
      <w:r w:rsidRPr="001D5192">
        <w:rPr>
          <w:rFonts w:eastAsiaTheme="majorEastAsia" w:cstheme="minorHAnsi"/>
          <w:b/>
          <w:bCs/>
          <w:color w:val="000000" w:themeColor="text1"/>
          <w:sz w:val="24"/>
          <w:szCs w:val="24"/>
        </w:rPr>
        <w:t xml:space="preserve"> za</w:t>
      </w:r>
      <w:r w:rsidR="00272487" w:rsidRPr="001D5192">
        <w:rPr>
          <w:rFonts w:eastAsiaTheme="majorEastAsia" w:cstheme="minorHAnsi"/>
          <w:b/>
          <w:bCs/>
          <w:color w:val="000000" w:themeColor="text1"/>
          <w:sz w:val="24"/>
          <w:szCs w:val="24"/>
        </w:rPr>
        <w:t xml:space="preserve"> izuzetu imovinu isplati </w:t>
      </w:r>
      <w:r w:rsidRPr="001D5192">
        <w:rPr>
          <w:rFonts w:eastAsiaTheme="majorEastAsia" w:cstheme="minorHAnsi"/>
          <w:b/>
          <w:bCs/>
          <w:color w:val="000000" w:themeColor="text1"/>
          <w:sz w:val="24"/>
          <w:szCs w:val="24"/>
        </w:rPr>
        <w:t xml:space="preserve"> u novcu.</w:t>
      </w:r>
    </w:p>
    <w:p w:rsidR="00475DF4" w:rsidRPr="00475DF4" w:rsidRDefault="00475DF4" w:rsidP="00475DF4">
      <w:pPr>
        <w:spacing w:after="120" w:line="240" w:lineRule="auto"/>
        <w:ind w:firstLine="567"/>
        <w:jc w:val="both"/>
      </w:pPr>
      <w:r w:rsidRPr="00475DF4">
        <w:t xml:space="preserve">Na trasi </w:t>
      </w:r>
      <w:r w:rsidR="00A42EB6">
        <w:t xml:space="preserve"> buduće obilaznice se nalaze tri</w:t>
      </w:r>
      <w:r w:rsidRPr="00475DF4">
        <w:t xml:space="preserve"> infrsatrukturna objekta </w:t>
      </w:r>
      <w:r w:rsidR="00BB413C">
        <w:t xml:space="preserve">od </w:t>
      </w:r>
      <w:r w:rsidRPr="00475DF4">
        <w:t>koji</w:t>
      </w:r>
      <w:r w:rsidR="00BB413C">
        <w:t>h</w:t>
      </w:r>
      <w:r w:rsidRPr="00475DF4">
        <w:t xml:space="preserve"> su </w:t>
      </w:r>
      <w:r w:rsidR="008E0A7B">
        <w:t>dva u državnoj a jedan u privatnoj svojini</w:t>
      </w:r>
      <w:r w:rsidRPr="00475DF4">
        <w:t xml:space="preserve"> </w:t>
      </w:r>
      <w:r w:rsidR="008E0A7B">
        <w:t>,</w:t>
      </w:r>
      <w:r w:rsidRPr="00475DF4">
        <w:t xml:space="preserve"> i to:</w:t>
      </w:r>
    </w:p>
    <w:p w:rsidR="00475DF4" w:rsidRDefault="00475DF4" w:rsidP="002843A6">
      <w:pPr>
        <w:pStyle w:val="ListParagraph"/>
        <w:numPr>
          <w:ilvl w:val="0"/>
          <w:numId w:val="27"/>
        </w:numPr>
        <w:spacing w:after="120" w:line="240" w:lineRule="auto"/>
        <w:jc w:val="both"/>
      </w:pPr>
      <w:r w:rsidRPr="00475DF4">
        <w:t>Nadvožnjak na autoputu u KO Donja Vrežina koji nije u funkciji i pripada JP Putevima Srbije. Izgrađen je u vreme izgradnje puta Niš-Dimitrovgrad,bez pristupnih puteva i van planova GN. Stoji van upotrebe godinama. To je državna imovina –korisnik JP Putevi Srbije</w:t>
      </w:r>
      <w:r w:rsidR="00272487">
        <w:t xml:space="preserve"> i mora biti uklonjen zbog izgradnje Obilaznice,</w:t>
      </w:r>
    </w:p>
    <w:p w:rsidR="00A42EB6" w:rsidRPr="00475DF4" w:rsidRDefault="00A42EB6" w:rsidP="002843A6">
      <w:pPr>
        <w:pStyle w:val="ListParagraph"/>
        <w:numPr>
          <w:ilvl w:val="0"/>
          <w:numId w:val="27"/>
        </w:numPr>
        <w:spacing w:after="120" w:line="240" w:lineRule="auto"/>
        <w:jc w:val="both"/>
      </w:pPr>
      <w:r>
        <w:t>Antenski stub za obavljanje etelekomunikacione delatnosti u privatnom vlasništvu,i</w:t>
      </w:r>
    </w:p>
    <w:p w:rsidR="00475DF4" w:rsidRPr="00475DF4" w:rsidRDefault="00475DF4" w:rsidP="002843A6">
      <w:pPr>
        <w:pStyle w:val="ListParagraph"/>
        <w:numPr>
          <w:ilvl w:val="0"/>
          <w:numId w:val="27"/>
        </w:numPr>
        <w:spacing w:after="120" w:line="240" w:lineRule="auto"/>
        <w:jc w:val="both"/>
      </w:pPr>
      <w:r w:rsidRPr="00475DF4">
        <w:t>Trafostanica u KO Prrosek –Manastir koja po evidenciji SKN pripada JP Železnice Srbije-Državna imovina ,a stvarni držalac je EPS ED Niš.Preporučeno je da ova državna JP međ</w:t>
      </w:r>
      <w:r w:rsidR="00272487">
        <w:t>usobno reše status trafostanice,</w:t>
      </w:r>
      <w:r w:rsidR="00A42EB6">
        <w:t>urade projekat prepaarcelacijke kako bi se EPS upisao u SKN kao vlasnik objekta i dela parcele.Trafo stanica</w:t>
      </w:r>
      <w:r w:rsidR="00272487">
        <w:t xml:space="preserve"> neće biti  uklonjena jer ne ometa izgradnju i funkcionisanje obilaznice.</w:t>
      </w:r>
    </w:p>
    <w:p w:rsidR="00475DF4" w:rsidRDefault="0017412C" w:rsidP="002843A6">
      <w:pPr>
        <w:ind w:firstLine="567"/>
        <w:jc w:val="both"/>
      </w:pPr>
      <w:r>
        <w:t>Procena vrednosti nadvožnjaka i trafostanice</w:t>
      </w:r>
      <w:r w:rsidR="00B17EBE">
        <w:t xml:space="preserve"> nije rađena jer se radi o D</w:t>
      </w:r>
      <w:r w:rsidR="00475DF4" w:rsidRPr="00475DF4">
        <w:t>ržavnoj imovini</w:t>
      </w:r>
      <w:r>
        <w:t>,dok je procena vrednosti antenskog stuba urađena.</w:t>
      </w:r>
    </w:p>
    <w:p w:rsidR="00475DF4" w:rsidRPr="001D5192" w:rsidRDefault="00475DF4" w:rsidP="002843A6">
      <w:pPr>
        <w:keepNext/>
        <w:keepLines/>
        <w:spacing w:before="240" w:after="120"/>
        <w:ind w:firstLine="567"/>
        <w:outlineLvl w:val="2"/>
        <w:rPr>
          <w:rFonts w:eastAsiaTheme="majorEastAsia" w:cstheme="minorHAnsi"/>
          <w:b/>
          <w:bCs/>
          <w:color w:val="000000" w:themeColor="text1"/>
          <w:sz w:val="24"/>
          <w:szCs w:val="24"/>
        </w:rPr>
      </w:pPr>
      <w:r w:rsidRPr="001D5192">
        <w:rPr>
          <w:rFonts w:eastAsiaTheme="majorEastAsia" w:cstheme="minorHAnsi"/>
          <w:b/>
          <w:bCs/>
          <w:color w:val="000000" w:themeColor="text1"/>
          <w:sz w:val="24"/>
          <w:szCs w:val="24"/>
        </w:rPr>
        <w:t>Principi kompenzacije i pomoći</w:t>
      </w:r>
    </w:p>
    <w:p w:rsidR="00475DF4" w:rsidRPr="00475DF4" w:rsidRDefault="00475DF4" w:rsidP="00475DF4">
      <w:pPr>
        <w:spacing w:after="120" w:line="240" w:lineRule="auto"/>
        <w:ind w:firstLine="567"/>
        <w:jc w:val="both"/>
      </w:pPr>
      <w:r w:rsidRPr="00475DF4">
        <w:t>Na celoj trasi Obilaznice nema spornih svojinskih odnosa,kada je u pitanju zemljište. Pojedini vlasnici parcela,fizička lica,koja imaju pravo korišćenja na  parcelama, bilo da su ih stekli od Grada ili Države,izjednačeni su u pravima sa vlasnicima parcela,</w:t>
      </w:r>
    </w:p>
    <w:p w:rsidR="00475DF4" w:rsidRPr="00475DF4" w:rsidRDefault="00475DF4" w:rsidP="00475DF4">
      <w:pPr>
        <w:spacing w:after="120" w:line="240" w:lineRule="auto"/>
        <w:ind w:firstLine="567"/>
        <w:jc w:val="both"/>
      </w:pPr>
      <w:r w:rsidRPr="00475DF4">
        <w:t>U pogl</w:t>
      </w:r>
      <w:r w:rsidR="009B0173">
        <w:t>edu utvrđivanja prava na zamensku vrednost</w:t>
      </w:r>
      <w:r w:rsidRPr="00475DF4">
        <w:t xml:space="preserve"> za objekte koji će se izuzimati, neformalni vlasnici (vlasnici objekata izgrađenih bez dozvole) izjednačeni su u pravima sa formalnim vlasnicima i niima će biti isplaćivana građevinska vrednost objekta ,a na osnovu nalaza i procene veštaka.</w:t>
      </w:r>
    </w:p>
    <w:p w:rsidR="00475DF4" w:rsidRPr="00475DF4" w:rsidRDefault="00475DF4" w:rsidP="00475DF4">
      <w:pPr>
        <w:spacing w:after="120" w:line="240" w:lineRule="auto"/>
        <w:ind w:firstLine="567"/>
        <w:jc w:val="both"/>
      </w:pPr>
      <w:r w:rsidRPr="00475DF4">
        <w:t>Prava svih  LPUP su utvrđena na osnovu neposrednih saznanja, uvida na licu mesta i izvršenih anketa, a na osnovu stanja na dan 24.juna 2016.g. kada je SG Niša usvojila PGR Obilaznice kao i na</w:t>
      </w:r>
      <w:r w:rsidR="00272487">
        <w:t xml:space="preserve"> osnovu Katsatrsko-topografskog plana korišćenog za izradu PGR i IP</w:t>
      </w:r>
      <w:r w:rsidRPr="00475DF4">
        <w:t>.</w:t>
      </w:r>
    </w:p>
    <w:p w:rsidR="009519FF" w:rsidRDefault="00475DF4" w:rsidP="002F217E">
      <w:pPr>
        <w:spacing w:after="120" w:line="240" w:lineRule="auto"/>
        <w:ind w:firstLine="567"/>
        <w:jc w:val="both"/>
        <w:rPr>
          <w:rFonts w:eastAsiaTheme="majorEastAsia" w:cstheme="majorBidi"/>
          <w:b/>
          <w:bCs/>
        </w:rPr>
      </w:pPr>
      <w:r w:rsidRPr="00475DF4">
        <w:lastRenderedPageBreak/>
        <w:t>Uz stanje na terenu,uslov za kvalifikaciju prava kao LPUP je podnošenje valjanih dokaza (Lista nepokretnosti, sudskih odluka il</w:t>
      </w:r>
      <w:r w:rsidR="00E80B37">
        <w:t xml:space="preserve">i ugovora). U slučajevima gde </w:t>
      </w:r>
      <w:r w:rsidRPr="00475DF4">
        <w:t xml:space="preserve"> nije moguće</w:t>
      </w:r>
      <w:r w:rsidR="0037057D">
        <w:t xml:space="preserve"> pronaći vlasnika ili zakosnkog naslednika</w:t>
      </w:r>
      <w:r w:rsidRPr="00475DF4">
        <w:t xml:space="preserve">, </w:t>
      </w:r>
      <w:r w:rsidR="00E80B37">
        <w:t>ili je odsutan u dužem vremenskom period i nije moguće utvrditi njegovu adresu stanovanja ili boravka,</w:t>
      </w:r>
      <w:r w:rsidRPr="00475DF4">
        <w:t>u skladu sa zakonom,nad takvom imovinom postavlja se privremeni zastupnik od strane nadležne uprave GN.</w:t>
      </w:r>
      <w:r w:rsidR="00E80B37" w:rsidRPr="00475DF4">
        <w:rPr>
          <w:rFonts w:eastAsiaTheme="majorEastAsia" w:cstheme="majorBidi"/>
          <w:b/>
          <w:bCs/>
        </w:rPr>
        <w:t>Za celokupnu imovnu koja je predmet eksporpijacije (objekti i zemljište) jedinstven je zahtev svih vlasnika i korisnika imovine da im s</w:t>
      </w:r>
      <w:r w:rsidR="00E80B37">
        <w:rPr>
          <w:rFonts w:eastAsiaTheme="majorEastAsia" w:cstheme="majorBidi"/>
          <w:b/>
          <w:bCs/>
        </w:rPr>
        <w:t>e zamenska vrednost</w:t>
      </w:r>
      <w:r w:rsidR="00E80B37" w:rsidRPr="00475DF4">
        <w:rPr>
          <w:rFonts w:eastAsiaTheme="majorEastAsia" w:cstheme="majorBidi"/>
          <w:b/>
          <w:bCs/>
        </w:rPr>
        <w:t xml:space="preserve"> </w:t>
      </w:r>
      <w:r w:rsidR="00E80B37">
        <w:rPr>
          <w:rFonts w:eastAsiaTheme="majorEastAsia" w:cstheme="majorBidi"/>
          <w:b/>
          <w:bCs/>
        </w:rPr>
        <w:t>za izuzetu imovinu isplatzi u novcu.</w:t>
      </w:r>
    </w:p>
    <w:p w:rsidR="009519FF" w:rsidRDefault="009519FF" w:rsidP="002F217E">
      <w:pPr>
        <w:spacing w:after="120" w:line="240" w:lineRule="auto"/>
        <w:ind w:firstLine="567"/>
        <w:jc w:val="both"/>
        <w:rPr>
          <w:rFonts w:eastAsiaTheme="majorEastAsia" w:cstheme="majorBidi"/>
          <w:b/>
          <w:bCs/>
        </w:rPr>
      </w:pPr>
    </w:p>
    <w:p w:rsidR="009519FF" w:rsidRDefault="009519FF" w:rsidP="009519FF">
      <w:pPr>
        <w:pStyle w:val="Heading1"/>
        <w:rPr>
          <w:color w:val="000000" w:themeColor="text1"/>
        </w:rPr>
      </w:pPr>
      <w:r w:rsidRPr="009519FF">
        <w:rPr>
          <w:color w:val="000000" w:themeColor="text1"/>
        </w:rPr>
        <w:t>MATRICA PRAVA</w:t>
      </w:r>
    </w:p>
    <w:p w:rsidR="009519FF" w:rsidRPr="009519FF" w:rsidRDefault="009519FF" w:rsidP="009519FF"/>
    <w:tbl>
      <w:tblPr>
        <w:tblStyle w:val="TableGrid"/>
        <w:tblW w:w="0" w:type="auto"/>
        <w:tblLook w:val="04A0" w:firstRow="1" w:lastRow="0" w:firstColumn="1" w:lastColumn="0" w:noHBand="0" w:noVBand="1"/>
      </w:tblPr>
      <w:tblGrid>
        <w:gridCol w:w="3096"/>
        <w:gridCol w:w="3096"/>
        <w:gridCol w:w="3096"/>
      </w:tblGrid>
      <w:tr w:rsidR="009519FF" w:rsidRPr="009519FF" w:rsidTr="00B14A83">
        <w:trPr>
          <w:trHeight w:val="323"/>
        </w:trPr>
        <w:tc>
          <w:tcPr>
            <w:tcW w:w="3096" w:type="dxa"/>
            <w:tcBorders>
              <w:bottom w:val="single" w:sz="4" w:space="0" w:color="auto"/>
            </w:tcBorders>
            <w:shd w:val="clear" w:color="auto" w:fill="0070C0"/>
          </w:tcPr>
          <w:p w:rsidR="009519FF" w:rsidRPr="009519FF" w:rsidRDefault="009519FF" w:rsidP="009519FF">
            <w:pPr>
              <w:autoSpaceDE w:val="0"/>
              <w:autoSpaceDN w:val="0"/>
              <w:adjustRightInd w:val="0"/>
              <w:jc w:val="center"/>
              <w:rPr>
                <w:rFonts w:ascii="Arial" w:hAnsi="Arial" w:cs="Arial"/>
                <w:color w:val="000000" w:themeColor="text1"/>
                <w:sz w:val="20"/>
                <w:szCs w:val="20"/>
                <w:lang w:val="en-GB"/>
              </w:rPr>
            </w:pPr>
            <w:r w:rsidRPr="009519FF">
              <w:rPr>
                <w:rFonts w:ascii="Arial" w:hAnsi="Arial" w:cs="Arial"/>
                <w:b/>
                <w:bCs/>
                <w:color w:val="000000" w:themeColor="text1"/>
                <w:sz w:val="20"/>
                <w:szCs w:val="20"/>
                <w:lang w:val="en-GB"/>
              </w:rPr>
              <w:t>VRSTA GUBITKA</w:t>
            </w:r>
          </w:p>
        </w:tc>
        <w:tc>
          <w:tcPr>
            <w:tcW w:w="3096" w:type="dxa"/>
            <w:tcBorders>
              <w:bottom w:val="single" w:sz="4" w:space="0" w:color="auto"/>
            </w:tcBorders>
            <w:shd w:val="clear" w:color="auto" w:fill="0070C0"/>
          </w:tcPr>
          <w:p w:rsidR="009519FF" w:rsidRPr="009519FF" w:rsidRDefault="009519FF" w:rsidP="009519FF">
            <w:pPr>
              <w:autoSpaceDE w:val="0"/>
              <w:autoSpaceDN w:val="0"/>
              <w:adjustRightInd w:val="0"/>
              <w:jc w:val="center"/>
              <w:rPr>
                <w:rFonts w:ascii="Arial" w:hAnsi="Arial" w:cs="Arial"/>
                <w:color w:val="000000" w:themeColor="text1"/>
                <w:sz w:val="20"/>
                <w:szCs w:val="20"/>
                <w:lang w:val="en-GB"/>
              </w:rPr>
            </w:pPr>
            <w:r w:rsidRPr="009519FF">
              <w:rPr>
                <w:rFonts w:ascii="Arial" w:hAnsi="Arial" w:cs="Arial"/>
                <w:b/>
                <w:bCs/>
                <w:color w:val="000000" w:themeColor="text1"/>
                <w:sz w:val="20"/>
                <w:szCs w:val="20"/>
                <w:lang w:val="en-GB"/>
              </w:rPr>
              <w:t>LICE SA PRAVIMA</w:t>
            </w:r>
          </w:p>
        </w:tc>
        <w:tc>
          <w:tcPr>
            <w:tcW w:w="3096" w:type="dxa"/>
            <w:tcBorders>
              <w:bottom w:val="single" w:sz="4" w:space="0" w:color="auto"/>
            </w:tcBorders>
            <w:shd w:val="clear" w:color="auto" w:fill="0070C0"/>
          </w:tcPr>
          <w:p w:rsidR="009519FF" w:rsidRPr="009519FF" w:rsidRDefault="009519FF" w:rsidP="009519FF">
            <w:pPr>
              <w:autoSpaceDE w:val="0"/>
              <w:autoSpaceDN w:val="0"/>
              <w:adjustRightInd w:val="0"/>
              <w:jc w:val="center"/>
              <w:rPr>
                <w:rFonts w:ascii="Arial" w:hAnsi="Arial" w:cs="Arial"/>
                <w:color w:val="000000" w:themeColor="text1"/>
                <w:sz w:val="20"/>
                <w:szCs w:val="20"/>
                <w:lang w:val="en-GB"/>
              </w:rPr>
            </w:pPr>
            <w:r w:rsidRPr="009519FF">
              <w:rPr>
                <w:rFonts w:ascii="Arial" w:hAnsi="Arial" w:cs="Arial"/>
                <w:b/>
                <w:bCs/>
                <w:color w:val="000000" w:themeColor="text1"/>
                <w:sz w:val="20"/>
                <w:szCs w:val="20"/>
                <w:lang w:val="en-GB"/>
              </w:rPr>
              <w:t>POLITIKA NADOKNADE</w:t>
            </w:r>
          </w:p>
        </w:tc>
      </w:tr>
      <w:tr w:rsidR="009519FF" w:rsidRPr="009519FF" w:rsidTr="00B14A83">
        <w:tc>
          <w:tcPr>
            <w:tcW w:w="9288" w:type="dxa"/>
            <w:gridSpan w:val="3"/>
            <w:tcBorders>
              <w:bottom w:val="single" w:sz="4" w:space="0" w:color="auto"/>
            </w:tcBorders>
            <w:shd w:val="clear" w:color="auto" w:fill="00B0F0"/>
          </w:tcPr>
          <w:p w:rsidR="009519FF" w:rsidRPr="009519FF" w:rsidRDefault="009519FF" w:rsidP="009519FF">
            <w:pPr>
              <w:rPr>
                <w:rFonts w:ascii="Arial" w:eastAsia="Times New Roman" w:hAnsi="Arial" w:cs="Times New Roman"/>
                <w:sz w:val="20"/>
                <w:szCs w:val="20"/>
                <w:lang w:val="en-GB"/>
              </w:rPr>
            </w:pPr>
            <w:r w:rsidRPr="009519FF">
              <w:rPr>
                <w:rFonts w:ascii="Arial" w:eastAsia="Times New Roman" w:hAnsi="Arial" w:cs="Times New Roman"/>
                <w:sz w:val="20"/>
                <w:szCs w:val="20"/>
                <w:lang w:val="en-GB"/>
              </w:rPr>
              <w:t>1. EKONOMSKO DISLOCIRANJE</w:t>
            </w:r>
          </w:p>
        </w:tc>
      </w:tr>
      <w:tr w:rsidR="009519FF" w:rsidRPr="009519FF" w:rsidTr="00B14A83">
        <w:tc>
          <w:tcPr>
            <w:tcW w:w="9288" w:type="dxa"/>
            <w:gridSpan w:val="3"/>
            <w:shd w:val="clear" w:color="auto" w:fill="C6D9F1" w:themeFill="text2" w:themeFillTint="33"/>
          </w:tcPr>
          <w:p w:rsidR="009519FF" w:rsidRPr="009519FF" w:rsidRDefault="009519FF" w:rsidP="009519FF">
            <w:pPr>
              <w:rPr>
                <w:rFonts w:ascii="Arial" w:eastAsia="Times New Roman" w:hAnsi="Arial" w:cs="Times New Roman"/>
                <w:sz w:val="20"/>
                <w:szCs w:val="20"/>
                <w:lang w:val="en-GB"/>
              </w:rPr>
            </w:pPr>
            <w:r w:rsidRPr="009519FF">
              <w:rPr>
                <w:rFonts w:ascii="Arial" w:eastAsia="Times New Roman" w:hAnsi="Arial" w:cs="Times New Roman"/>
                <w:sz w:val="20"/>
                <w:szCs w:val="20"/>
                <w:lang w:val="en-GB"/>
              </w:rPr>
              <w:t xml:space="preserve">Zemljište </w:t>
            </w:r>
          </w:p>
        </w:tc>
      </w:tr>
      <w:tr w:rsidR="009519FF" w:rsidRPr="009519FF" w:rsidTr="00B14A83">
        <w:tc>
          <w:tcPr>
            <w:tcW w:w="3096" w:type="dxa"/>
            <w:vMerge w:val="restart"/>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Građevinsko zemljište bez obzira na ozbiljnost gubitka (bilo delimičan ili kompletan gubitak)</w:t>
            </w:r>
          </w:p>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Vlasnik sa zvaničnim pravom vlasništva, ili korisnici građevinskog zemljišta u javnom / državnom vlasništvu i vlasnici pre nacionalizacije.</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po vrednosti zamene, ili</w:t>
            </w:r>
          </w:p>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 zahtev vlasnika imovine, ukoliko su ispunjeni zakonski uslovi, zamensko zemljište jednake ili veće vrednosti i slične vrednosti u direktnoj blizini ili u okolini eksproprisanog zemljišta zajedno sa svim troškovima raseljavanja i administravinim naknadama neophodnim za prenos prava vlasništva, ukoliko postoje.</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Zakupac sa validnom dokumentacijom o pravu zakupa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Naknada za sve investicije realizovane na zemljištu. Naknada će biti isplaćena po vrednosti zamene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Troškovi relokacije  i postavljanja opreme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Zamensko zemljište za najam, ukoliko je zemljište iznajmljeno od države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w:t>
            </w:r>
          </w:p>
          <w:p w:rsidR="009519FF" w:rsidRDefault="00450176" w:rsidP="009519FF">
            <w:pPr>
              <w:autoSpaceDE w:val="0"/>
              <w:autoSpaceDN w:val="0"/>
              <w:adjustRightInd w:val="0"/>
              <w:rPr>
                <w:rFonts w:ascii="Arial" w:hAnsi="Arial" w:cs="Arial"/>
                <w:color w:val="000000"/>
                <w:sz w:val="16"/>
                <w:szCs w:val="16"/>
                <w:lang w:val="en-GB"/>
              </w:rPr>
            </w:pPr>
            <w:r>
              <w:rPr>
                <w:rFonts w:ascii="Arial" w:hAnsi="Arial" w:cs="Arial"/>
                <w:color w:val="000000"/>
                <w:sz w:val="16"/>
                <w:szCs w:val="16"/>
                <w:lang w:val="en-GB"/>
              </w:rPr>
              <w:t>N</w:t>
            </w:r>
            <w:r w:rsidR="009519FF" w:rsidRPr="009519FF">
              <w:rPr>
                <w:rFonts w:ascii="Arial" w:hAnsi="Arial" w:cs="Arial"/>
                <w:color w:val="000000"/>
                <w:sz w:val="16"/>
                <w:szCs w:val="16"/>
                <w:lang w:val="en-GB"/>
              </w:rPr>
              <w:t>adoknada za celokupni zakup plaćen unapred za period koji nije istekao</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LPUP bez zvaničnog prava vlasništva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LPUP bez zvaničnog prava vlasništva koja su bila u posedu zemljišta na datum preseka neće dobiti naknadu za zemljište, veće će dobiti naknadu za sve investicije realizovane na zemljištu.</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Lica koja bespravno prisvoje datu oblast nakon datuma preseka nemaju pravo na naknadu niti bilo koji drugi oblik pomoći u raseljavanju.</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Neodrživo zemljište, poljoprivredno ili građevinsko</w:t>
            </w:r>
          </w:p>
        </w:tc>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Vlasnici imovine ili korisnici građevinskog zemljišta u javnom/državnom vlasništvu </w:t>
            </w:r>
          </w:p>
        </w:tc>
        <w:tc>
          <w:tcPr>
            <w:tcW w:w="3096" w:type="dxa"/>
            <w:tcBorders>
              <w:bottom w:val="single" w:sz="4" w:space="0" w:color="auto"/>
            </w:tcBorders>
          </w:tcPr>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Ukoliko se utvrdi da preostalo zemljište nije održivo ono može biti eksproprisano na zahtev LPUP i nadoknađeno u skladu sa vrstom imovine </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9288" w:type="dxa"/>
            <w:gridSpan w:val="3"/>
            <w:shd w:val="clear" w:color="auto" w:fill="C6D9F1" w:themeFill="text2" w:themeFillTint="33"/>
          </w:tcPr>
          <w:p w:rsidR="009519FF" w:rsidRPr="009519FF" w:rsidRDefault="009519FF" w:rsidP="009519FF">
            <w:pPr>
              <w:rPr>
                <w:rFonts w:ascii="Arial" w:eastAsia="Times New Roman" w:hAnsi="Arial" w:cs="Times New Roman"/>
                <w:sz w:val="24"/>
                <w:szCs w:val="24"/>
                <w:lang w:val="en-GB"/>
              </w:rPr>
            </w:pPr>
            <w:r w:rsidRPr="009519FF">
              <w:rPr>
                <w:rFonts w:ascii="Arial" w:eastAsia="Times New Roman" w:hAnsi="Arial" w:cs="Times New Roman"/>
                <w:sz w:val="20"/>
                <w:szCs w:val="20"/>
                <w:lang w:val="en-GB"/>
              </w:rPr>
              <w:t>Biljke i objekti na poljoprivrednom zemljištu (ali ne kuće)</w:t>
            </w: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Gubitak godišnjeg useva koji nije mogao da bude ubran pre preuzimanja zemljišta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Vlasnici useva (nije važno da li je vlasnik useva vlasnik zemljišta, ili zakupac, ili nezvanični vlasnik/korisnik zemljišta pod uslovom da je snosio troškove sadnje useva)</w:t>
            </w:r>
          </w:p>
        </w:tc>
        <w:tc>
          <w:tcPr>
            <w:tcW w:w="3096" w:type="dxa"/>
          </w:tcPr>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koja je jednaka vrednosti eksprorisanih useva uključujući vrednost vremena neophodnog za uzgoj datih useva kao i troškovi eventualne investicije (rad i radna snaga)</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lastRenderedPageBreak/>
              <w:t>Gubitak višegodišnjih biljaka i drveća (voćke koje rađaju, vinogradi i biljke koje rađaju voće)</w:t>
            </w:r>
          </w:p>
        </w:tc>
        <w:tc>
          <w:tcPr>
            <w:tcW w:w="3096" w:type="dxa"/>
            <w:vMerge w:val="restart"/>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Vlasnici biljaka  (nije važno da li je vlasnik biljaka vlasnik zemljišta, ili zakupac, ili nezvanični vlasnik/korisnik zemljišta pod uslovom da je snosio troškove sadnje)</w:t>
            </w:r>
          </w:p>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rPr>
                <w:rFonts w:ascii="Arial" w:eastAsia="Times New Roman" w:hAnsi="Arial" w:cs="Times New Roman"/>
                <w:sz w:val="16"/>
                <w:szCs w:val="16"/>
                <w:lang w:val="en-GB"/>
              </w:rPr>
            </w:pPr>
            <w:r w:rsidRPr="009519FF">
              <w:rPr>
                <w:rFonts w:ascii="Arial" w:eastAsia="Times New Roman" w:hAnsi="Arial" w:cs="Times New Roman"/>
                <w:sz w:val="16"/>
                <w:szCs w:val="16"/>
                <w:lang w:val="en-GB"/>
              </w:rPr>
              <w:t>Pravo na prikupljanje plodova</w:t>
            </w:r>
          </w:p>
          <w:p w:rsidR="009519FF" w:rsidRPr="009519FF" w:rsidRDefault="009519FF" w:rsidP="009519FF">
            <w:pPr>
              <w:rPr>
                <w:rFonts w:ascii="Arial" w:eastAsia="Times New Roman" w:hAnsi="Arial" w:cs="Times New Roman"/>
                <w:sz w:val="16"/>
                <w:szCs w:val="16"/>
                <w:lang w:val="en-GB"/>
              </w:rPr>
            </w:pPr>
            <w:r w:rsidRPr="009519FF">
              <w:rPr>
                <w:rFonts w:ascii="Arial" w:eastAsia="Times New Roman" w:hAnsi="Arial" w:cs="Times New Roman"/>
                <w:sz w:val="16"/>
                <w:szCs w:val="16"/>
                <w:lang w:val="en-GB"/>
              </w:rPr>
              <w:t>+</w:t>
            </w:r>
          </w:p>
          <w:p w:rsidR="009519FF" w:rsidRDefault="009519FF" w:rsidP="009519FF">
            <w:pPr>
              <w:rPr>
                <w:rFonts w:ascii="Arial" w:eastAsia="Times New Roman" w:hAnsi="Arial" w:cs="Times New Roman"/>
                <w:sz w:val="16"/>
                <w:szCs w:val="16"/>
                <w:lang w:val="en-GB"/>
              </w:rPr>
            </w:pPr>
            <w:r w:rsidRPr="009519FF">
              <w:rPr>
                <w:rFonts w:ascii="Arial" w:eastAsia="Times New Roman" w:hAnsi="Arial" w:cs="Times New Roman"/>
                <w:sz w:val="16"/>
                <w:szCs w:val="16"/>
                <w:lang w:val="en-GB"/>
              </w:rPr>
              <w:t>Novčana naknada po vrednosti zamene na osnovu vrste, godine i proizvodne vrednosti, uključujući vrednost vremena neophodnog za uzgoj datog useva, kao i troškovi eventualne investicije (rad i radna snaga) za sadnju novog vinograda, voćnjaka ili slično, do trenutka kada postigne pun potencijal rađanja.</w:t>
            </w:r>
          </w:p>
          <w:p w:rsidR="00450176" w:rsidRPr="00450176" w:rsidRDefault="00450176" w:rsidP="009519FF">
            <w:pPr>
              <w:rPr>
                <w:rFonts w:ascii="Arial" w:eastAsia="Times New Roman" w:hAnsi="Arial" w:cs="Times New Roman"/>
                <w:sz w:val="16"/>
                <w:szCs w:val="16"/>
                <w:lang w:val="en-GB"/>
              </w:rPr>
            </w:pP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Vinogradi i voćnjaci pod uticajem projekta koji još uvek ne rađaju</w:t>
            </w:r>
          </w:p>
        </w:tc>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za investiranje u sadnju novog vinograda ili voćnjaka (radna snaga, sadnice) uključujući vrednost vremena neophodnog za uzgoj zamenskog vinograda ili voćnjaka.</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val="restart"/>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Poslovni objekti (radnje, kancelarije, objekti) i sl.</w:t>
            </w:r>
          </w:p>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Vlasnici sa zvaničnim pravom vlasništva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po vrednosti zamene, uključujući poreze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Troškovi relokacije i ponovnog postavljanja opreme i inventara</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Jednokratna novčana naknada  (naknada u prelaznom periodu) koja će biti utvrđena po principu od slučaja do slučaja u toku socijalnog istraživanja pribavljanjem relevantnih podataka o prihodu i mogućnosti zarađivanja. Naknada u prelaznom periodu će biti utvrđena u skladu sa gubitkom;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ili</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 zahtev vlasnika imovine, ukoliko su zakonski uslovi ispunjeni, zamenska imovina jednake ili veće vrednosti i sličnih karakteristika u direktnoj blizini ili u blizini eksproprisanog objekta zajedno sa svim troškovima raseljavanja i administrativnim naknadama, neophodnim za prenos vlasničkih prava, ukoliko ih ima</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LPUP, vlasnici bez zvaničnog prava vlasništva (objekat izgrađen bez građevinske dozvole na sopstvenoj parceli, ili na zemljištu nekog drugog – obično u državnom vlasništvu)</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za objekat po vrednosti zamene objekta, uključujući poreze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+troškovi relokacije i ponovnog postavljanja opreme/inventara</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Jednokratna novčana naknada  (naknada u prelaznom periodu) koja će biti utvrđena po principu od slučaja do slučaja u toku socijalnog istraživanja pribavljanjem relevantnih podataka o prihodu i mogućnosti zarađivanja. Naknada u prelaznom periodu će biti utvrđena u skladu sa gubitkom; </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Gubitak radnje/preduzeća koji nije poljoprivrednog karaktera</w:t>
            </w:r>
          </w:p>
        </w:tc>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Vlasnik radnje/preduzeća</w:t>
            </w:r>
          </w:p>
        </w:tc>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za relokaciju radnje/preduzeća uključujući naknadu za nepokretan inventar i zamenske troškove investicije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Jednokratna novčana naknada ( naknada u prelaznom periodu)</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Svi porezi u pogledu registracije</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Odgovarajući nivo podrške za unapređivanje veština ukoliko je neophodno da se izvrši ponovno uspostavljanje izvora prihoda </w:t>
            </w:r>
            <w:r w:rsidRPr="009519FF">
              <w:rPr>
                <w:rFonts w:ascii="Arial" w:hAnsi="Arial" w:cs="Arial"/>
                <w:color w:val="000000"/>
                <w:sz w:val="16"/>
                <w:szCs w:val="16"/>
                <w:lang w:val="en-GB"/>
              </w:rPr>
              <w:lastRenderedPageBreak/>
              <w:t>(mogućnosti zarađivanja).</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9288" w:type="dxa"/>
            <w:gridSpan w:val="3"/>
            <w:shd w:val="clear" w:color="auto" w:fill="00B0F0"/>
          </w:tcPr>
          <w:p w:rsidR="009519FF" w:rsidRPr="009519FF" w:rsidRDefault="009519FF" w:rsidP="009519FF">
            <w:pPr>
              <w:jc w:val="both"/>
              <w:rPr>
                <w:rFonts w:ascii="Arial" w:eastAsia="Times New Roman" w:hAnsi="Arial" w:cs="Times New Roman"/>
                <w:sz w:val="24"/>
                <w:szCs w:val="20"/>
                <w:lang w:val="en-GB"/>
              </w:rPr>
            </w:pPr>
            <w:r w:rsidRPr="009519FF">
              <w:rPr>
                <w:rFonts w:ascii="Arial" w:eastAsia="Times New Roman" w:hAnsi="Arial" w:cs="Times New Roman"/>
                <w:sz w:val="20"/>
                <w:szCs w:val="20"/>
                <w:lang w:val="en-GB"/>
              </w:rPr>
              <w:lastRenderedPageBreak/>
              <w:t>2. 2. FIZIČKO RASELJAVANJE</w:t>
            </w:r>
          </w:p>
        </w:tc>
      </w:tr>
      <w:tr w:rsidR="009519FF" w:rsidRPr="009519FF" w:rsidTr="00B14A83">
        <w:tc>
          <w:tcPr>
            <w:tcW w:w="3096" w:type="dxa"/>
            <w:vMerge w:val="restart"/>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Objekti (stambeni, kuće, stanovi i sl.)</w:t>
            </w:r>
          </w:p>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Vlasnik sa zvaničnim pravom vlasništva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po vrednosti zamene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Plaćanje za troškove relokacije (naknada za troškove selidbe) i naknada za ostale troškove u toku relokacije i jednokratna novčana naknada (naknada u prelaznom periodu).</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ili</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 zahtev vlasnika imovine, ukoliko su zakonski uslovi ispunjeni, zamenska imovina jednake ili veće vrednosti, u direktnoj blizini ili okolini eksproprisane imovine zajedno sa svim troškovima raseljavanja i administrativnim naknadama neophodnim za prenos prava vlasništva, ukoliko postoje</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Nezvanični vlasnik –objekat koji je izgrađen bez građevinske dozvole na sopstvenoj parceli zemljišta ukoliko je predmet legalizacije</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Isto kao vlasnik sa zvaničnim pravom vlasništva </w:t>
            </w: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Nezvanični vlasnik –objekat koji je izgrađen bez građevinske dozvole na sopstvenoj parceli ili izgrađen bez građevinske dozvole na tuđj parceli ili državnoj parceli -  ne ispunjava uslove za legalizaciju  </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Novčana naknada za objekat po vrednosti zamene objekta</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Plaćanje troškova relokacije (naknada za troškove selidbe) i naknada za ostale troškove u toku reloakcije i jednokratna novčana naknada (naknada u prelaznom periodu)</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Zakupac imovine pod uticajem projekta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Plaćanje troškova za raseljavanje i naknada za ostale troškove nastale usled rekolacije i jednokratna novčana naknada  (naknada u prelaznom periodu)</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vMerge/>
          </w:tcPr>
          <w:p w:rsidR="009519FF" w:rsidRPr="009519FF" w:rsidRDefault="009519FF" w:rsidP="009519FF">
            <w:pPr>
              <w:rPr>
                <w:rFonts w:ascii="Arial" w:eastAsia="Times New Roman" w:hAnsi="Arial" w:cs="Times New Roman"/>
                <w:sz w:val="24"/>
                <w:szCs w:val="24"/>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Zakupac ili lice sa pravom stanovanja na stan u državnom vlasništvu </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Obezbedite pravo zakupa ili stanovanja iste vrste ili ekvivalentna, socijalna ili imovina u državnom vlasništvu u blizini.</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Ukoliko ekvivalentni stan u državnom ili socijalnom vlasništvu nije na raspolaganju u blizini, LPUP će biti ponuđen stan u državnom ili socijalnom vlasništvu u udaljenijem delu od dela u kome se nalazi eksproprisani stan.</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Plaćanje troškova relokacije (naknada za troškove selidbe) i naknada za ostale troškove u toku relokacije i jednokratna novčana naknada  (naknada u prelaznom periodu) ocenjeni na osnovu potencijalnih dodatnih troškova nastalih usled uvećanih troškova putovanja od kuće do posla i nazad</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Neodrživi objekti</w:t>
            </w:r>
          </w:p>
        </w:tc>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Vlasnik objekta</w:t>
            </w:r>
          </w:p>
        </w:tc>
        <w:tc>
          <w:tcPr>
            <w:tcW w:w="3096" w:type="dxa"/>
            <w:tcBorders>
              <w:bottom w:val="single" w:sz="4" w:space="0" w:color="auto"/>
            </w:tcBorders>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U slučaju da preostali objekat nije održiv ili postoji fizička prepreka za fizičko korišćenje, može biti eksprorpisan na zahtev LPUP. </w:t>
            </w:r>
          </w:p>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Naknada se pruža na način koji je opisan za dati tip objekta u skaldu sa ovom matricom.</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9288" w:type="dxa"/>
            <w:gridSpan w:val="3"/>
            <w:shd w:val="clear" w:color="auto" w:fill="DBE5F1" w:themeFill="accent1" w:themeFillTint="33"/>
          </w:tcPr>
          <w:p w:rsidR="009519FF" w:rsidRPr="009519FF" w:rsidRDefault="009519FF" w:rsidP="009519FF">
            <w:pPr>
              <w:rPr>
                <w:rFonts w:ascii="Arial" w:eastAsia="Times New Roman" w:hAnsi="Arial" w:cs="Times New Roman"/>
                <w:sz w:val="20"/>
                <w:szCs w:val="20"/>
                <w:lang w:val="en-GB"/>
              </w:rPr>
            </w:pPr>
            <w:r w:rsidRPr="009519FF">
              <w:rPr>
                <w:rFonts w:ascii="Arial" w:eastAsia="Times New Roman" w:hAnsi="Arial" w:cs="Times New Roman"/>
                <w:bCs/>
                <w:sz w:val="20"/>
                <w:szCs w:val="20"/>
                <w:lang w:val="en-GB"/>
              </w:rPr>
              <w:t>Ostale situacije u pogledu raseljavanja</w:t>
            </w: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Gubitak pristupa uobičajenim resursima i objektima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Zajednice ili domaćinstva</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Zamena javnog vlasništva ili pogodnosti (putevi i sl.)</w:t>
            </w:r>
          </w:p>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Pristup jednakim pogodnostima ili uslugama</w:t>
            </w:r>
          </w:p>
          <w:p w:rsidR="00450176" w:rsidRPr="009519FF" w:rsidRDefault="00450176"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lastRenderedPageBreak/>
              <w:t>Uticaj uzrokovan privremenim zauzimanjem zemljišta i štetom na imovini</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Vlasnik imovine </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Tržišna cena najma u trajanju zauzetosti. Zemljište mora biti vraćeno u prvobitno stanje. Unapređen kvalitet zemljišta usled radova na površini zemljišta ne sme biti uklonjen, osim ukoliko se ne dogovori drugačije sa LPUP.</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 xml:space="preserve">+ </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Vrednost zamene u skladu sa ovom matricom za useve, voćnjake, rasadnike i sl.</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Naknada za štetu na imovini procenjenu po vrednosti zamene.</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Pr>
          <w:p w:rsidR="009519FF" w:rsidRPr="009519FF" w:rsidRDefault="0022649B" w:rsidP="0022649B">
            <w:pPr>
              <w:pStyle w:val="NoSpacing"/>
              <w:rPr>
                <w:lang w:val="en-GB"/>
              </w:rPr>
            </w:pPr>
            <w:r>
              <w:rPr>
                <w:lang w:val="en-GB"/>
              </w:rPr>
              <w:t>*</w:t>
            </w:r>
            <w:r w:rsidR="009519FF" w:rsidRPr="009519FF">
              <w:rPr>
                <w:lang w:val="en-GB"/>
              </w:rPr>
              <w:t>Uticaj na osetljive grupe</w:t>
            </w:r>
            <w:r>
              <w:rPr>
                <w:lang w:val="en-GB"/>
              </w:rPr>
              <w:t xml:space="preserve"> </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Osetljiva LPUP: lica ispod granice siromaštva u skladu sa nacionalnim zakonima, domaćinstva koja vode žene, samohrani roditelji, starija lica, lica sa invaliditetom ili lica sa dugoročnim zdravstvenim problemima</w:t>
            </w:r>
          </w:p>
          <w:p w:rsidR="009519FF" w:rsidRPr="009519FF" w:rsidRDefault="009519FF" w:rsidP="009519FF">
            <w:pPr>
              <w:autoSpaceDE w:val="0"/>
              <w:autoSpaceDN w:val="0"/>
              <w:adjustRightInd w:val="0"/>
              <w:rPr>
                <w:rFonts w:ascii="Arial" w:hAnsi="Arial" w:cs="Arial"/>
                <w:color w:val="000000"/>
                <w:sz w:val="16"/>
                <w:szCs w:val="16"/>
                <w:lang w:val="en-GB"/>
              </w:rPr>
            </w:pP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Pored svih prava definisanih ovom matricom osetljivim LPUP će biti pružena dodatna pomoć, uključujući pravnu pomoć i pomoć u toku fizičke relokacije. Sva dodatna podrška koja je potrebna za sva osetljiva domaćinstva po uticajem projekta će biti utvrđena po principu od slučaja do slučaja u toku socio-ekonomskog istraživanja</w:t>
            </w:r>
          </w:p>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Ovim LPUP se daje prioritet u zapošljavanju na projektu ukoliko je to moguće.</w:t>
            </w:r>
          </w:p>
          <w:p w:rsidR="009519FF" w:rsidRPr="009519FF" w:rsidRDefault="009519FF" w:rsidP="009519FF">
            <w:pPr>
              <w:autoSpaceDE w:val="0"/>
              <w:autoSpaceDN w:val="0"/>
              <w:adjustRightInd w:val="0"/>
              <w:rPr>
                <w:rFonts w:ascii="Arial" w:hAnsi="Arial" w:cs="Arial"/>
                <w:color w:val="000000"/>
                <w:sz w:val="16"/>
                <w:szCs w:val="16"/>
                <w:lang w:val="en-GB"/>
              </w:rPr>
            </w:pPr>
          </w:p>
        </w:tc>
      </w:tr>
      <w:tr w:rsidR="009519FF" w:rsidRPr="009519FF" w:rsidTr="00B14A83">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Neutvrđeni uticaj</w:t>
            </w:r>
          </w:p>
        </w:tc>
        <w:tc>
          <w:tcPr>
            <w:tcW w:w="3096" w:type="dxa"/>
          </w:tcPr>
          <w:p w:rsidR="009519FF" w:rsidRP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Vlasnik ili formalni korisnik</w:t>
            </w:r>
          </w:p>
        </w:tc>
        <w:tc>
          <w:tcPr>
            <w:tcW w:w="3096" w:type="dxa"/>
          </w:tcPr>
          <w:p w:rsidR="009519FF" w:rsidRDefault="009519FF" w:rsidP="009519FF">
            <w:pPr>
              <w:autoSpaceDE w:val="0"/>
              <w:autoSpaceDN w:val="0"/>
              <w:adjustRightInd w:val="0"/>
              <w:rPr>
                <w:rFonts w:ascii="Arial" w:hAnsi="Arial" w:cs="Arial"/>
                <w:color w:val="000000"/>
                <w:sz w:val="16"/>
                <w:szCs w:val="16"/>
                <w:lang w:val="en-GB"/>
              </w:rPr>
            </w:pPr>
            <w:r w:rsidRPr="009519FF">
              <w:rPr>
                <w:rFonts w:ascii="Arial" w:hAnsi="Arial" w:cs="Arial"/>
                <w:color w:val="000000"/>
                <w:sz w:val="16"/>
                <w:szCs w:val="16"/>
                <w:lang w:val="en-GB"/>
              </w:rPr>
              <w:t>Svaki neutvrđeni uticaj će biti ublažen u skladu sa principima i ciljevima ovog Okvira politike raseljavanja.</w:t>
            </w:r>
          </w:p>
          <w:p w:rsidR="00450176" w:rsidRPr="009519FF" w:rsidRDefault="00450176" w:rsidP="009519FF">
            <w:pPr>
              <w:autoSpaceDE w:val="0"/>
              <w:autoSpaceDN w:val="0"/>
              <w:adjustRightInd w:val="0"/>
              <w:rPr>
                <w:rFonts w:ascii="Arial" w:hAnsi="Arial" w:cs="Arial"/>
                <w:color w:val="000000"/>
                <w:sz w:val="16"/>
                <w:szCs w:val="16"/>
                <w:lang w:val="en-GB"/>
              </w:rPr>
            </w:pPr>
          </w:p>
        </w:tc>
      </w:tr>
    </w:tbl>
    <w:p w:rsidR="00B51AC4" w:rsidRDefault="0022649B" w:rsidP="0022649B">
      <w:pPr>
        <w:pStyle w:val="NoSpacing"/>
      </w:pPr>
      <w:r>
        <w:t xml:space="preserve">*Matrica prava za osetljive grupe </w:t>
      </w:r>
      <w:r w:rsidR="00B9744D">
        <w:t xml:space="preserve">je zadržana u APR, </w:t>
      </w:r>
      <w:r>
        <w:t xml:space="preserve"> iz razloga mogućnosti </w:t>
      </w:r>
      <w:r w:rsidR="00B9744D">
        <w:t xml:space="preserve">nakanadne </w:t>
      </w:r>
      <w:r>
        <w:t xml:space="preserve">identifikacije LPUP </w:t>
      </w:r>
      <w:r w:rsidR="00B9744D">
        <w:t xml:space="preserve">iz </w:t>
      </w:r>
      <w:r>
        <w:t xml:space="preserve">ove </w:t>
      </w:r>
      <w:r w:rsidR="00B9744D">
        <w:t>kategorije tokom provođenja APR,obziorm da do sada nisu identifikovane osetljive grupe.</w:t>
      </w:r>
      <w:r>
        <w:t xml:space="preserve"> </w:t>
      </w:r>
    </w:p>
    <w:p w:rsidR="0022649B" w:rsidRDefault="0022649B" w:rsidP="0022649B">
      <w:pPr>
        <w:pStyle w:val="NoSpacing"/>
      </w:pPr>
      <w:r>
        <w:t>** Sve ostale kategorije vrsta gubitaka opisane u OPR nisu obuhvaćene ovim APR jer nisu releva</w:t>
      </w:r>
      <w:r w:rsidR="00B9744D">
        <w:t>ntne,a prema rezultatima istraž</w:t>
      </w:r>
      <w:r>
        <w:t>ivanja koje su sproveli Donosioci Plana.</w:t>
      </w:r>
    </w:p>
    <w:p w:rsidR="009C25B2" w:rsidRDefault="009C25B2" w:rsidP="009C25B2">
      <w:pPr>
        <w:pStyle w:val="ListParagraph"/>
        <w:rPr>
          <w:lang w:val="sr-Latn-RS"/>
        </w:rPr>
      </w:pPr>
      <w:r>
        <w:rPr>
          <w:lang w:val="sr-Latn-RS"/>
        </w:rPr>
        <w:t>Korisnici građevinskog zemljišta,fizička lica,su u pravima izjednačena sa vlasnicima parcela, a po osnovu  čl.102,stav 1 i 2 ,Zakona o planiranju i izgradnji.</w:t>
      </w:r>
    </w:p>
    <w:p w:rsidR="009C25B2" w:rsidRDefault="009C25B2" w:rsidP="009C25B2">
      <w:pPr>
        <w:ind w:firstLine="567"/>
        <w:jc w:val="both"/>
      </w:pPr>
      <w:r>
        <w:rPr>
          <w:lang w:val="sr-Latn-RS"/>
        </w:rPr>
        <w:t>Kod pravnih lica nema korisnika građevinskog zemljišta</w:t>
      </w:r>
    </w:p>
    <w:p w:rsidR="009C25B2" w:rsidRDefault="009C25B2" w:rsidP="002843A6">
      <w:pPr>
        <w:ind w:firstLine="567"/>
        <w:jc w:val="both"/>
      </w:pPr>
    </w:p>
    <w:p w:rsidR="009B0173" w:rsidRDefault="002D1757" w:rsidP="002843A6">
      <w:pPr>
        <w:ind w:firstLine="567"/>
        <w:jc w:val="both"/>
      </w:pPr>
      <w:r>
        <w:t xml:space="preserve">Pravo na naknadu ima i GN na svim parcelama gde je  ustanovljena javna </w:t>
      </w:r>
      <w:r w:rsidR="002843A6">
        <w:t>svojina GN, a prema zakonima RS.</w:t>
      </w:r>
    </w:p>
    <w:p w:rsidR="009B0173" w:rsidRDefault="009B0173" w:rsidP="009B0173">
      <w:pPr>
        <w:ind w:firstLine="567"/>
        <w:jc w:val="both"/>
      </w:pPr>
      <w:r>
        <w:t>Zamenska vrednost za gubitak prihoda poslovnih subjekata utvrdić</w:t>
      </w:r>
      <w:r w:rsidR="00BB413C">
        <w:t>e se na osnovu zvaničnih podataka LP</w:t>
      </w:r>
      <w:r>
        <w:t>UP-poslovnih subjekata o prihodu koji su ostvarili u poslednjih tri godine poslovanja na lokaciji sa koje se raseljavaju,a u skladu sa vremenom potrebnim za preselenja i ponovno uspostavljanje procesa rada na novoj lokaciji.</w:t>
      </w:r>
    </w:p>
    <w:p w:rsidR="002F217E" w:rsidRDefault="002F217E" w:rsidP="002F217E">
      <w:pPr>
        <w:keepNext/>
        <w:keepLines/>
        <w:spacing w:before="240" w:after="120"/>
        <w:outlineLvl w:val="2"/>
        <w:rPr>
          <w:rFonts w:eastAsiaTheme="majorEastAsia" w:cstheme="minorHAnsi"/>
          <w:b/>
          <w:bCs/>
          <w:color w:val="000000" w:themeColor="text1"/>
          <w:sz w:val="24"/>
          <w:szCs w:val="24"/>
        </w:rPr>
      </w:pPr>
    </w:p>
    <w:p w:rsidR="002F217E" w:rsidRDefault="002F217E" w:rsidP="002F217E">
      <w:pPr>
        <w:keepNext/>
        <w:keepLines/>
        <w:spacing w:before="240" w:after="120"/>
        <w:outlineLvl w:val="2"/>
        <w:rPr>
          <w:rFonts w:eastAsiaTheme="majorEastAsia" w:cstheme="minorHAnsi"/>
          <w:b/>
          <w:bCs/>
          <w:color w:val="000000" w:themeColor="text1"/>
          <w:sz w:val="24"/>
          <w:szCs w:val="24"/>
        </w:rPr>
      </w:pPr>
    </w:p>
    <w:p w:rsidR="00475DF4" w:rsidRPr="002843A6" w:rsidRDefault="00475DF4" w:rsidP="002F217E">
      <w:pPr>
        <w:keepNext/>
        <w:keepLines/>
        <w:spacing w:before="240" w:after="120"/>
        <w:outlineLvl w:val="2"/>
        <w:rPr>
          <w:rFonts w:eastAsiaTheme="majorEastAsia" w:cstheme="minorHAnsi"/>
          <w:b/>
          <w:bCs/>
          <w:color w:val="000000" w:themeColor="text1"/>
          <w:sz w:val="24"/>
          <w:szCs w:val="24"/>
        </w:rPr>
      </w:pPr>
      <w:r w:rsidRPr="002843A6">
        <w:rPr>
          <w:rFonts w:eastAsiaTheme="majorEastAsia" w:cstheme="minorHAnsi"/>
          <w:b/>
          <w:bCs/>
          <w:color w:val="000000" w:themeColor="text1"/>
          <w:sz w:val="24"/>
          <w:szCs w:val="24"/>
        </w:rPr>
        <w:t>Utvrđivanje vrednosti imovine</w:t>
      </w:r>
    </w:p>
    <w:p w:rsidR="00475DF4" w:rsidRPr="00475DF4" w:rsidRDefault="00475DF4" w:rsidP="00475DF4">
      <w:pPr>
        <w:ind w:firstLine="567"/>
        <w:jc w:val="both"/>
      </w:pPr>
      <w:r w:rsidRPr="00475DF4">
        <w:t>Vrednost zemljišta je utvrđena od strane Poreske uprave -RS Filijala u Nišu ,a u skladu sa ovlašćenjima koja pripadaju ovoj službi po Zakonom o poreskom pos</w:t>
      </w:r>
      <w:r w:rsidR="0037057D">
        <w:t xml:space="preserve">tupku i poreskoj administraciji I </w:t>
      </w:r>
      <w:r w:rsidR="0037057D">
        <w:lastRenderedPageBreak/>
        <w:t>Zakonu o eksproprijaciji.</w:t>
      </w:r>
      <w:r w:rsidRPr="00475DF4">
        <w:t xml:space="preserve">Cena </w:t>
      </w:r>
      <w:r w:rsidR="0037057D">
        <w:t xml:space="preserve">zemljišta </w:t>
      </w:r>
      <w:r w:rsidRPr="00475DF4">
        <w:t>zavisi od lokacije parcele tj. zone –katastarske opštine,u kojoj se nalazi parcela.To je zakonom uređena forma i tu nema nikakvih dilema.</w:t>
      </w:r>
    </w:p>
    <w:p w:rsidR="0079318F" w:rsidRDefault="00475DF4" w:rsidP="00475DF4">
      <w:pPr>
        <w:ind w:firstLine="567"/>
        <w:jc w:val="both"/>
      </w:pPr>
      <w:r w:rsidRPr="00475DF4">
        <w:t>Vrednost objekata koji se izuzimaju utvrđuje ustanova nadležna z</w:t>
      </w:r>
      <w:r w:rsidR="002D1757">
        <w:t>a veštačenje koju je izabrala IŽS kao KP. U saradnji sa ovlašćenim predstavnicima DP stručnim licima za veštačenje vrednosti objekata dostavljen  spisak objekata</w:t>
      </w:r>
      <w:r w:rsidRPr="00475DF4">
        <w:t xml:space="preserve"> </w:t>
      </w:r>
      <w:r w:rsidR="002D1757">
        <w:t xml:space="preserve">i Liste nepokretnosti iz SKN. Potom se odlazilo na teren gde se uz prisustvo svakog vlasnika vršio uvid u stanje objekta ,isti fotografisani a potom prikupljani ostali podaci relevantni za </w:t>
      </w:r>
      <w:r w:rsidR="00BB413C">
        <w:t>zakonito i strtučno post</w:t>
      </w:r>
      <w:r w:rsidR="002D1757">
        <w:t>upanje veštaka. Vešta</w:t>
      </w:r>
      <w:r w:rsidR="0079318F">
        <w:t>cima je dat zadatak da rade i t</w:t>
      </w:r>
      <w:r w:rsidR="002D1757">
        <w:t>ržišnu i građevinsku vrednost svih objekata iz razloga što se predpostavljalo da je razlika i tim vrednostima velika zbog</w:t>
      </w:r>
      <w:r w:rsidR="0079318F">
        <w:t xml:space="preserve"> tržišnih uslova koji važe u ovom delu Srbije.</w:t>
      </w:r>
      <w:r w:rsidR="0079318F" w:rsidRPr="0079318F">
        <w:t xml:space="preserve"> </w:t>
      </w:r>
    </w:p>
    <w:p w:rsidR="0079318F" w:rsidRDefault="00056599" w:rsidP="00475DF4">
      <w:pPr>
        <w:ind w:firstLine="567"/>
        <w:jc w:val="both"/>
      </w:pPr>
      <w:r>
        <w:t xml:space="preserve">Nakon izvesnog vremena IŽS se dostavljaju </w:t>
      </w:r>
      <w:r w:rsidR="0079318F">
        <w:t xml:space="preserve"> nalazi veštaka za sve objekte sa procenjenom tržišnom i građevinskom vrednosti objekata.Isti nalaz je prosleđen i predstavniku GN</w:t>
      </w:r>
    </w:p>
    <w:p w:rsidR="00A34284" w:rsidRDefault="002D1757" w:rsidP="00A34284">
      <w:pPr>
        <w:rPr>
          <w:lang w:val="sr-Latn-RS"/>
        </w:rPr>
      </w:pPr>
      <w:r>
        <w:t xml:space="preserve"> </w:t>
      </w:r>
      <w:r w:rsidR="00475DF4" w:rsidRPr="00475DF4">
        <w:t>Jedinstven stav IŽS i</w:t>
      </w:r>
      <w:r w:rsidR="0079318F">
        <w:t xml:space="preserve"> GN je da se visina zamenske vrednostiu</w:t>
      </w:r>
      <w:r w:rsidR="00475DF4" w:rsidRPr="00475DF4">
        <w:t xml:space="preserve"> određuje na osnovu  utvrđene </w:t>
      </w:r>
      <w:r w:rsidR="00056599">
        <w:t>građevinske vrednosti  objekata, jer je ona adekvatnija naknada za izuzetu imovinu-objekte i predstaavlja finansijsku s</w:t>
      </w:r>
      <w:r w:rsidR="00B01E00">
        <w:t>igurnoist za sv</w:t>
      </w:r>
      <w:r w:rsidR="00056599">
        <w:t>ako P</w:t>
      </w:r>
      <w:r w:rsidR="00B01E00">
        <w:t xml:space="preserve">LUP da ukoliko želi da sagradi </w:t>
      </w:r>
      <w:r w:rsidR="00056599">
        <w:t xml:space="preserve">ponovo na drugoj lokaciji takav objekat to može uraditi </w:t>
      </w:r>
      <w:r w:rsidR="00B01E00">
        <w:t>samo ako mu su kao zamenska vrednost prihvati građevinska vrednost objekta.</w:t>
      </w:r>
      <w:r w:rsidR="00A34284" w:rsidRPr="00A34284">
        <w:rPr>
          <w:lang w:val="sr-Latn-RS"/>
        </w:rPr>
        <w:t xml:space="preserve"> </w:t>
      </w:r>
      <w:r w:rsidR="00A34284">
        <w:rPr>
          <w:lang w:val="sr-Latn-RS"/>
        </w:rPr>
        <w:t>Utvrđena građevinska vrednost objekta podrazumeva vrednost ugrađenog građevinskog materijala, vrednost rada na izgradnji objekta, sve komunalne i druge takse i naknade neophodne u potsupku dobijanja građevinske dozvole,kao i vrednost naknada koje je potrebno platiti komunalknim preduzećima za poriključenje na infrastrukturu ( električna energija, voda,kanalizacija i dr).</w:t>
      </w:r>
    </w:p>
    <w:p w:rsidR="002D1757" w:rsidRDefault="00B01E00" w:rsidP="0079318F">
      <w:pPr>
        <w:ind w:firstLine="567"/>
        <w:jc w:val="both"/>
      </w:pPr>
      <w:r>
        <w:t xml:space="preserve"> U slučaju isplate tržišne vrednosti,ni jedno LPUP nebi moglo sagraditi isti takav objekat i bilo bi značajno oštećeno,što bi izazvalo sudske sporove,značajne troškove ,a sud bi,na osnovu dosadašnjih iskustava, LPUP priznao utvrđenu građevinsku vrednost. </w:t>
      </w:r>
    </w:p>
    <w:p w:rsidR="0079318F" w:rsidRDefault="0079318F" w:rsidP="0079318F">
      <w:pPr>
        <w:ind w:firstLine="567"/>
        <w:jc w:val="both"/>
      </w:pPr>
      <w:r>
        <w:t>Ceo postupak eksproporijacije je regulisan zakom o eksproprijaciji .Postupak sprovodi nadležna služba za imovinska pitanja GN i saradnji sa IŽS.IŽS upućuje predlog Gradskim službi za imovinska pitanja za pokretanje postupka eksproprijacije na parceli , ili objektu. Uz zahtev se prilaže Lista nepokretnosti preko koje se utvrđuje stvarni vlasnik zemljišta ili objekta kao i površina istog.</w:t>
      </w:r>
    </w:p>
    <w:p w:rsidR="00E753D2" w:rsidRDefault="00E753D2" w:rsidP="0079318F">
      <w:pPr>
        <w:ind w:firstLine="567"/>
        <w:jc w:val="both"/>
      </w:pPr>
    </w:p>
    <w:p w:rsidR="00E753D2" w:rsidRDefault="00E753D2" w:rsidP="0079318F">
      <w:pPr>
        <w:ind w:firstLine="567"/>
        <w:jc w:val="both"/>
      </w:pPr>
    </w:p>
    <w:p w:rsidR="002F217E" w:rsidRDefault="002F217E" w:rsidP="0079318F">
      <w:pPr>
        <w:ind w:firstLine="567"/>
        <w:jc w:val="both"/>
      </w:pPr>
    </w:p>
    <w:p w:rsidR="002F217E" w:rsidRDefault="002F217E" w:rsidP="0079318F">
      <w:pPr>
        <w:ind w:firstLine="567"/>
        <w:jc w:val="both"/>
      </w:pPr>
    </w:p>
    <w:p w:rsidR="002F217E" w:rsidRDefault="002F217E" w:rsidP="0079318F">
      <w:pPr>
        <w:ind w:firstLine="567"/>
        <w:jc w:val="both"/>
      </w:pPr>
    </w:p>
    <w:p w:rsidR="00475DF4" w:rsidRPr="00475DF4" w:rsidRDefault="00475DF4" w:rsidP="0079318F">
      <w:pPr>
        <w:ind w:firstLine="567"/>
        <w:jc w:val="both"/>
      </w:pPr>
      <w:r w:rsidRPr="00475DF4">
        <w:t xml:space="preserve"> Na osnovu nalaza iz veštačenja vrednosti objekata,ili obaveštenje PU RS Filijala Niš o ceni zemljišta, Uprava GN sačinjava intervju i zapisnik sa LPUP. Nakon toga LPUP dobija rešenje  Uprave GN o kome su označeni  kat.broj parcele,objekat koji se izuzima, parcela na kojoj se nalazi objekat i takvo rešenje nakon pravosnažnosti dostavlja korisniku projekta IŽS. IŽS sačinjava predlog sporazuma </w:t>
      </w:r>
      <w:r w:rsidRPr="00475DF4">
        <w:lastRenderedPageBreak/>
        <w:t>i dostavlja ga LPUP preko Uprave GN. Uprava poziva LPUP, obaveštava ga o ponuđenom sporazumu nakon čega LPUP pot</w:t>
      </w:r>
      <w:r w:rsidR="00BF6D41">
        <w:t>pisuje sporazum o viisni zamenske</w:t>
      </w:r>
      <w:r w:rsidR="00BB413C">
        <w:t xml:space="preserve"> vrednosti</w:t>
      </w:r>
      <w:r w:rsidR="00BF6D41">
        <w:t xml:space="preserve"> ,</w:t>
      </w:r>
      <w:r w:rsidRPr="00475DF4">
        <w:t xml:space="preserve"> čime s</w:t>
      </w:r>
      <w:r w:rsidR="00BF6D41">
        <w:t>tiče pravo na predloženu visinu zamenske vrednosti</w:t>
      </w:r>
      <w:r w:rsidRPr="00475DF4">
        <w:t>. LPUP koja ni</w:t>
      </w:r>
      <w:r w:rsidR="00BF6D41">
        <w:t>su zadovoljna ponudom</w:t>
      </w:r>
      <w:r w:rsidRPr="00475DF4">
        <w:t xml:space="preserve"> imaju pravo </w:t>
      </w:r>
      <w:r w:rsidR="00BF6D41">
        <w:t>na zaštitu</w:t>
      </w:r>
      <w:r w:rsidRPr="00475DF4">
        <w:t xml:space="preserve"> svojih prava preko CIŽ-a, a u slučaju daljeg neslaganja imaju pra</w:t>
      </w:r>
      <w:r w:rsidR="00BB413C">
        <w:t>vo sudske zaštite u vanparn</w:t>
      </w:r>
      <w:r w:rsidRPr="00475DF4">
        <w:t>ičnom postupku.</w:t>
      </w:r>
    </w:p>
    <w:p w:rsidR="00475DF4" w:rsidRPr="00475DF4" w:rsidRDefault="00BF6D41" w:rsidP="00475DF4">
      <w:pPr>
        <w:ind w:firstLine="567"/>
        <w:jc w:val="both"/>
      </w:pPr>
      <w:r>
        <w:t xml:space="preserve">Naknada za zamensku vrednost </w:t>
      </w:r>
      <w:r w:rsidR="00475DF4" w:rsidRPr="00475DF4">
        <w:t xml:space="preserve"> isplaćuje se gotovinski na tekući račun LPUP od  korisnika projekta-IŽS</w:t>
      </w:r>
    </w:p>
    <w:p w:rsidR="00475DF4" w:rsidRDefault="00BF6D41" w:rsidP="00475DF4">
      <w:pPr>
        <w:ind w:firstLine="567"/>
        <w:jc w:val="both"/>
      </w:pPr>
      <w:r>
        <w:t>Ostali vidovi pomoći LP</w:t>
      </w:r>
      <w:r w:rsidR="00475DF4" w:rsidRPr="00475DF4">
        <w:t>UP u postupku raseljavanja biće  dodeljivane</w:t>
      </w:r>
      <w:r>
        <w:t xml:space="preserve"> na osnovu pismenih zahteva</w:t>
      </w:r>
      <w:r w:rsidR="00475DF4" w:rsidRPr="00475DF4">
        <w:t xml:space="preserve"> upućenih  IŽS ili GN. O pravu da podnesu zahtev za dodatnu pomoć, LPUP su već informusana od strane CIŽ, a sve to će im biti još jednom predstavljeno prilikom dostavljanja ponuđenog sporazuma. CIŽ će LPUP pružati pomoć u sastavljanju pismenih zahteva koji će biti upućeni IŽS ili GN.</w:t>
      </w:r>
    </w:p>
    <w:p w:rsidR="00BF6D41" w:rsidRDefault="00BF6D41" w:rsidP="00475DF4">
      <w:pPr>
        <w:ind w:firstLine="567"/>
        <w:jc w:val="both"/>
      </w:pPr>
      <w:r>
        <w:t>Takođe,GN je otovorio posebnu kancelariju sa osmočasovnim radnim vremenom stručnog i ovlašćenog lica is a celodnevnim  pristupom mobilnom telefonu ovlašćenog lica.</w:t>
      </w:r>
    </w:p>
    <w:p w:rsidR="009A54E6" w:rsidRPr="00475DF4" w:rsidRDefault="009A54E6" w:rsidP="00475DF4">
      <w:pPr>
        <w:ind w:firstLine="567"/>
        <w:jc w:val="both"/>
      </w:pPr>
      <w:r>
        <w:t>Planirano je da se sve aktivnosti na donošenju plana i njegovom sprovođenju završe do kraja 2019.g. a da se nakon toga u razumnim period sprovodi monitoring kod svih</w:t>
      </w:r>
      <w:r w:rsidR="00BB413C">
        <w:t xml:space="preserve"> </w:t>
      </w:r>
      <w:r>
        <w:t>LPU</w:t>
      </w:r>
      <w:r w:rsidR="00BB413C">
        <w:t>P</w:t>
      </w:r>
      <w:r>
        <w:t xml:space="preserve"> koja su raseljena i kojima je potrebno dalje</w:t>
      </w:r>
      <w:r w:rsidR="00BB413C">
        <w:t xml:space="preserve"> praćenje nakon raseljavanja sve do usp</w:t>
      </w:r>
      <w:r>
        <w:t>ostavljanja  stanja koje je isto ili približno bilo pre raseljavanja.</w:t>
      </w:r>
    </w:p>
    <w:p w:rsidR="00475DF4" w:rsidRPr="002843A6" w:rsidRDefault="00475DF4" w:rsidP="002843A6">
      <w:pPr>
        <w:keepNext/>
        <w:keepLines/>
        <w:spacing w:before="240" w:after="120"/>
        <w:ind w:firstLine="567"/>
        <w:outlineLvl w:val="2"/>
        <w:rPr>
          <w:rFonts w:eastAsiaTheme="majorEastAsia" w:cstheme="minorHAnsi"/>
          <w:b/>
          <w:bCs/>
          <w:color w:val="000000" w:themeColor="text1"/>
          <w:sz w:val="24"/>
          <w:szCs w:val="24"/>
        </w:rPr>
      </w:pPr>
      <w:r w:rsidRPr="002843A6">
        <w:rPr>
          <w:rFonts w:eastAsiaTheme="majorEastAsia" w:cstheme="minorHAnsi"/>
          <w:b/>
          <w:bCs/>
          <w:color w:val="000000" w:themeColor="text1"/>
          <w:sz w:val="24"/>
          <w:szCs w:val="24"/>
        </w:rPr>
        <w:t>Indirektni uticaji Projekta</w:t>
      </w:r>
    </w:p>
    <w:p w:rsidR="00475DF4" w:rsidRPr="00475DF4" w:rsidRDefault="00475DF4" w:rsidP="00475DF4">
      <w:pPr>
        <w:ind w:firstLine="567"/>
        <w:jc w:val="both"/>
      </w:pPr>
      <w:r w:rsidRPr="00475DF4">
        <w:t>Kada je u pitanju indirektni uticaj projekta Obilaznice na odrđeni broj LPUP i DPUP ovde su evidentne dve situacije:</w:t>
      </w:r>
    </w:p>
    <w:p w:rsidR="00475DF4" w:rsidRDefault="00475DF4" w:rsidP="002843A6">
      <w:pPr>
        <w:pStyle w:val="ListParagraph"/>
        <w:numPr>
          <w:ilvl w:val="0"/>
          <w:numId w:val="29"/>
        </w:numPr>
        <w:ind w:left="567"/>
        <w:jc w:val="both"/>
      </w:pPr>
      <w:r w:rsidRPr="00475DF4">
        <w:t>Što se tiče  uticaja projekta na lica čije zemljište postaje teško dostupno ili nedostupno, ili neekonomično za dalju obradu , posledice se već delimično otklanjaju tokom postupka eksproprijacije, tako što se izuzima i ostatak parcele koji je preostao nakon eksproprijacije.Ovome predhodi izlazak veštaka poljoprivredne i saobraćajne struke na licu mesta a na zahtev vlasnika parcela ili Uprave GN. Ostalim licima  koja će otežano dolaziti do svojih parcela ili su onemogućena da uopšte pristupe daljoj obradi parcela, problem će se rešavati kroz donošenje tzv. Izvođačkog projekta  tako što će se od strane Korisnika projekta IŽS izgraditi nove pristupne saobraćajnice-atarski putevi. Tamo gde to nije moguće IŽS kao korisnik projekta moraće da izuzme svo takvo zemljište. Takav zahtev  ovih lica moguće  je istaći i tokom gradnje Obilaznice.</w:t>
      </w:r>
    </w:p>
    <w:p w:rsidR="002F217E" w:rsidRDefault="002F217E" w:rsidP="002F217E">
      <w:pPr>
        <w:pStyle w:val="ListParagraph"/>
        <w:ind w:left="567"/>
        <w:jc w:val="both"/>
      </w:pPr>
    </w:p>
    <w:p w:rsidR="002F217E" w:rsidRDefault="002F217E" w:rsidP="002F217E">
      <w:pPr>
        <w:pStyle w:val="ListParagraph"/>
        <w:ind w:left="567"/>
        <w:jc w:val="both"/>
      </w:pPr>
    </w:p>
    <w:p w:rsidR="002F217E" w:rsidRDefault="002F217E" w:rsidP="002F217E">
      <w:pPr>
        <w:pStyle w:val="ListParagraph"/>
        <w:ind w:left="567"/>
        <w:jc w:val="both"/>
      </w:pPr>
    </w:p>
    <w:p w:rsidR="00475DF4" w:rsidRPr="00475DF4" w:rsidRDefault="00475DF4" w:rsidP="002843A6">
      <w:pPr>
        <w:pStyle w:val="ListParagraph"/>
        <w:numPr>
          <w:ilvl w:val="0"/>
          <w:numId w:val="29"/>
        </w:numPr>
        <w:ind w:left="567"/>
        <w:jc w:val="both"/>
      </w:pPr>
      <w:r w:rsidRPr="00475DF4">
        <w:t>Kada je u pitanju otklanjanje posledica uticaja projekta na narušavanje  pravila zaštite životne sredine zbog buke i ekoloških zagađenja,  iste će biti otklanjane ili uticaj umanjen na najmanju moguću meru tako što će se projektovati i ugraditi najsavremenije mere i sredstva zaštite životne sredine od buke i zagađenja.</w:t>
      </w:r>
    </w:p>
    <w:p w:rsidR="00475DF4" w:rsidRPr="002843A6" w:rsidRDefault="007B08F1" w:rsidP="002843A6">
      <w:pPr>
        <w:keepNext/>
        <w:keepLines/>
        <w:spacing w:before="240" w:after="120"/>
        <w:ind w:firstLine="567"/>
        <w:outlineLvl w:val="2"/>
        <w:rPr>
          <w:rFonts w:eastAsiaTheme="majorEastAsia" w:cstheme="minorHAnsi"/>
          <w:b/>
          <w:bCs/>
          <w:color w:val="000000" w:themeColor="text1"/>
          <w:sz w:val="24"/>
          <w:szCs w:val="24"/>
        </w:rPr>
      </w:pPr>
      <w:r w:rsidRPr="002843A6">
        <w:rPr>
          <w:rFonts w:eastAsiaTheme="majorEastAsia" w:cstheme="minorHAnsi"/>
          <w:b/>
          <w:bCs/>
          <w:color w:val="000000" w:themeColor="text1"/>
          <w:sz w:val="24"/>
          <w:szCs w:val="24"/>
        </w:rPr>
        <w:lastRenderedPageBreak/>
        <w:t>Uloge i o</w:t>
      </w:r>
      <w:r w:rsidR="00475DF4" w:rsidRPr="002843A6">
        <w:rPr>
          <w:rFonts w:eastAsiaTheme="majorEastAsia" w:cstheme="minorHAnsi"/>
          <w:b/>
          <w:bCs/>
          <w:color w:val="000000" w:themeColor="text1"/>
          <w:sz w:val="24"/>
          <w:szCs w:val="24"/>
        </w:rPr>
        <w:t>dgovornost za sprovođenje APR i informisanje</w:t>
      </w:r>
    </w:p>
    <w:p w:rsidR="008E0A7B" w:rsidRDefault="008E0A7B" w:rsidP="008E0A7B">
      <w:pPr>
        <w:rPr>
          <w:lang w:val="sr-Latn-RS"/>
        </w:rPr>
      </w:pPr>
      <w:r>
        <w:rPr>
          <w:lang w:val="sr-Latn-RS"/>
        </w:rPr>
        <w:t>U isitemu odgovoirnostiu za sprovođenje APR nalaze se nadležni Državni organi,Organi GN i organi IŽS.</w:t>
      </w:r>
    </w:p>
    <w:p w:rsidR="008E0A7B" w:rsidRDefault="008E0A7B" w:rsidP="008E0A7B">
      <w:pPr>
        <w:rPr>
          <w:lang w:val="sr-Latn-RS"/>
        </w:rPr>
      </w:pPr>
      <w:r>
        <w:rPr>
          <w:lang w:val="sr-Latn-RS"/>
        </w:rPr>
        <w:t>MGSI Vlade RS ima značajnu odgovornost u provođenju APR pre svega u planu  dinamike proce</w:t>
      </w:r>
      <w:r w:rsidR="00BB413C">
        <w:rPr>
          <w:lang w:val="sr-Latn-RS"/>
        </w:rPr>
        <w:t>sa ekspoprijacije i kroz planir</w:t>
      </w:r>
      <w:r>
        <w:rPr>
          <w:lang w:val="sr-Latn-RS"/>
        </w:rPr>
        <w:t>anje i obezbeđivanje sredstava koja se isplaćuju LPUP čija se imovina oduzima U saradnji sa IŽS i GN radiće se  na ažuriranju pojedinačne isplate u skladu  zakonom određenim okvirima. U tom smislu MGSI  svakog meseca dobija izveštaje o stanju projekta  u svim aspektima.</w:t>
      </w:r>
    </w:p>
    <w:p w:rsidR="008E0A7B" w:rsidRDefault="008E0A7B" w:rsidP="008E0A7B">
      <w:pPr>
        <w:rPr>
          <w:lang w:val="sr-Latn-RS"/>
        </w:rPr>
      </w:pPr>
      <w:r>
        <w:rPr>
          <w:lang w:val="sr-Latn-RS"/>
        </w:rPr>
        <w:t>Organi socijalnog staranja, pre svega Centar za socijalni rad u Nišu, kao Državni organ, ima zadatak stalnog monitoringa nad raseljenim porodicama,njihovim socijalnim potrebama, ako za to ima razloga,kao i savetodavnim aktivnostima u periodu adaptacije porodica na novonastalu situaciju nakon raseljavanja.</w:t>
      </w:r>
    </w:p>
    <w:p w:rsidR="008E0A7B" w:rsidRDefault="008E0A7B" w:rsidP="008E0A7B">
      <w:pPr>
        <w:rPr>
          <w:lang w:val="sr-Latn-RS"/>
        </w:rPr>
      </w:pPr>
      <w:r>
        <w:rPr>
          <w:lang w:val="sr-Latn-RS"/>
        </w:rPr>
        <w:t>U okviru obaveza i odgovornosti   IŽS kao KP odgovornost za sprovođenje APR imaju Direktor i nadležni organ upravljanja u AD  IŽS ,kao i tehnički i pravni timovi zaduženi za realizaciju celokupnog projekta.Direkotr IŽS imenuje posebno lice koje će biti kordinator svih aktivnost u  realizaciji APR,kako tokom eksproprijacije tako i za vreme monitoringa .</w:t>
      </w:r>
    </w:p>
    <w:p w:rsidR="008E0A7B" w:rsidRDefault="008E0A7B" w:rsidP="008E0A7B">
      <w:pPr>
        <w:tabs>
          <w:tab w:val="right" w:pos="9406"/>
        </w:tabs>
        <w:rPr>
          <w:lang w:val="sr-Latn-RS"/>
        </w:rPr>
      </w:pPr>
      <w:r>
        <w:rPr>
          <w:lang w:val="sr-Latn-RS"/>
        </w:rPr>
        <w:t>Organi GN odgvorni za realizacijeu APR su Gradonačelnik i Gradsko veće GN kao i lica koje Gradonačelnik odredi svojim rešenjem.</w:t>
      </w:r>
      <w:r w:rsidRPr="006165B6">
        <w:rPr>
          <w:lang w:val="sr-Latn-RS"/>
        </w:rPr>
        <w:t xml:space="preserve"> </w:t>
      </w:r>
    </w:p>
    <w:p w:rsidR="009A54E6" w:rsidRDefault="007B08F1" w:rsidP="00A34284">
      <w:pPr>
        <w:ind w:firstLine="567"/>
        <w:jc w:val="both"/>
      </w:pPr>
      <w:r>
        <w:t>Osim zakonom utvrđenih nadležnosti za Upravu GN, IŽS kao korisnika projekta, SKN ,RPU_Filijala Niš,svoju odgovornost za  za sprovođenje i potpunu realizaciju APR ima MGSI,GN,GO GN i druga ovlašećna lica koija ovlaste DP.U tom cilju MGSI je donelo odluku o formiranju kordinacionog tela koje čine pripadnici MGSI, IŽS i GN koji iamju zadatak kordiniranja svih aktivnosti koje su neopohodne za zakonito i efikasno sprovođenje psotupka eksproprijacije za potrebe izgradnje železničke Obilaznice kod Niša.</w:t>
      </w:r>
    </w:p>
    <w:p w:rsidR="007B08F1" w:rsidRDefault="00BB413C" w:rsidP="00475DF4">
      <w:pPr>
        <w:ind w:firstLine="567"/>
        <w:jc w:val="both"/>
      </w:pPr>
      <w:r>
        <w:t>Takođe, polazećži od zn</w:t>
      </w:r>
      <w:r w:rsidR="009A54E6">
        <w:t>ačaja ovog projekta za GN, Gradonačelnik je sv</w:t>
      </w:r>
      <w:r w:rsidR="007B08F1">
        <w:t xml:space="preserve">ojim rešenjem formirao kordinaciono telo od 17 radnika Gradske uprave GN iz razaličiti stručnih službii </w:t>
      </w:r>
      <w:r w:rsidR="009A54E6">
        <w:t>i Javnih preduzeća,</w:t>
      </w:r>
      <w:r w:rsidR="007B08F1">
        <w:t>čiji je zadatak ažurnost u sprovođenju poslova oko eksproprijacije i pomoć LPU</w:t>
      </w:r>
      <w:r w:rsidR="009A54E6">
        <w:t>P</w:t>
      </w:r>
      <w:r w:rsidR="007B08F1">
        <w:t>.GN je u tu svrhu otvorio posebnu kancelariju u kojoj sva LPUP mogu dobiti potrebne informacije</w:t>
      </w:r>
      <w:r w:rsidR="002843A6">
        <w:t>.</w:t>
      </w:r>
    </w:p>
    <w:p w:rsidR="002F217E" w:rsidRDefault="00475DF4" w:rsidP="00475DF4">
      <w:pPr>
        <w:ind w:firstLine="567"/>
        <w:jc w:val="both"/>
      </w:pPr>
      <w:r w:rsidRPr="00475DF4">
        <w:t>Po prihvatanju Plana od strane nadležnih organa IŽS i GN, a nakon  mišljenja EIB-a,kao i sugestija iz javnog izlaganja ovog plana na sajtu IŽS i GN,slede ponovni intervjui i donošenja akata sa svim vlasnicima objekata od strane GU GN,razgovori sa PPUP</w:t>
      </w:r>
      <w:r w:rsidR="002F217E">
        <w:t xml:space="preserve"> sa ovlašćenim licima i organima</w:t>
      </w:r>
    </w:p>
    <w:p w:rsidR="002F217E" w:rsidRDefault="002F217E" w:rsidP="00475DF4">
      <w:pPr>
        <w:ind w:firstLine="567"/>
        <w:jc w:val="both"/>
      </w:pPr>
    </w:p>
    <w:p w:rsidR="002F217E" w:rsidRDefault="00475DF4" w:rsidP="00475DF4">
      <w:pPr>
        <w:ind w:firstLine="567"/>
        <w:jc w:val="both"/>
      </w:pPr>
      <w:r w:rsidRPr="00475DF4">
        <w:t xml:space="preserve"> </w:t>
      </w:r>
    </w:p>
    <w:p w:rsidR="00475DF4" w:rsidRPr="00475DF4" w:rsidRDefault="00475DF4" w:rsidP="002F217E">
      <w:pPr>
        <w:jc w:val="both"/>
      </w:pPr>
      <w:r w:rsidRPr="00475DF4">
        <w:t>DP,iznalaženje modaliteta za rešavanj</w:t>
      </w:r>
      <w:r w:rsidR="009A54E6">
        <w:t>e obima prava koja nemaju pravo svojine na  stanovima u kojima stanuju</w:t>
      </w:r>
      <w:r w:rsidRPr="00475DF4">
        <w:t xml:space="preserve"> ( nosioci stanarskih prava)</w:t>
      </w:r>
      <w:r w:rsidR="009A54E6">
        <w:t>,</w:t>
      </w:r>
      <w:r w:rsidRPr="00475DF4">
        <w:t xml:space="preserve"> formiranje fondova kod IŽS  i GN za pomoć LPUP koja se raseljavaju,kao i s vih aktivnosti ,kako bi se Plan sproveo sa minimalnim posledicama po LPUP.</w:t>
      </w:r>
    </w:p>
    <w:p w:rsidR="006165B6" w:rsidRPr="002F217E" w:rsidRDefault="006165B6" w:rsidP="008E0A7B">
      <w:pPr>
        <w:rPr>
          <w:color w:val="000000" w:themeColor="text1"/>
          <w:lang w:val="sr-Latn-RS"/>
        </w:rPr>
      </w:pPr>
    </w:p>
    <w:p w:rsidR="006165B6" w:rsidRDefault="00B51AC4" w:rsidP="002F217E">
      <w:pPr>
        <w:pStyle w:val="Heading3"/>
        <w:rPr>
          <w:color w:val="000000" w:themeColor="text1"/>
          <w:lang w:val="sr-Latn-RS"/>
        </w:rPr>
      </w:pPr>
      <w:r>
        <w:rPr>
          <w:color w:val="000000" w:themeColor="text1"/>
          <w:lang w:val="sr-Latn-RS"/>
        </w:rPr>
        <w:t>Mehanizmi za zaštitu prava</w:t>
      </w:r>
      <w:r w:rsidR="006165B6" w:rsidRPr="002F217E">
        <w:rPr>
          <w:color w:val="000000" w:themeColor="text1"/>
          <w:lang w:val="sr-Latn-RS"/>
        </w:rPr>
        <w:t xml:space="preserve"> </w:t>
      </w:r>
      <w:r w:rsidR="00BB413C">
        <w:rPr>
          <w:color w:val="000000" w:themeColor="text1"/>
          <w:lang w:val="sr-Latn-RS"/>
        </w:rPr>
        <w:t xml:space="preserve"> </w:t>
      </w:r>
      <w:r>
        <w:rPr>
          <w:color w:val="000000" w:themeColor="text1"/>
          <w:lang w:val="sr-Latn-RS"/>
        </w:rPr>
        <w:t>LPUP i podnošenje žalbi</w:t>
      </w:r>
      <w:r w:rsidR="006165B6" w:rsidRPr="002F217E">
        <w:rPr>
          <w:color w:val="000000" w:themeColor="text1"/>
          <w:lang w:val="sr-Latn-RS"/>
        </w:rPr>
        <w:t xml:space="preserve"> </w:t>
      </w:r>
    </w:p>
    <w:p w:rsidR="002F217E" w:rsidRPr="002F217E" w:rsidRDefault="002F217E" w:rsidP="002F217E">
      <w:pPr>
        <w:rPr>
          <w:lang w:val="sr-Latn-RS"/>
        </w:rPr>
      </w:pPr>
    </w:p>
    <w:p w:rsidR="006165B6" w:rsidRDefault="006165B6" w:rsidP="006165B6">
      <w:pPr>
        <w:tabs>
          <w:tab w:val="right" w:pos="9406"/>
        </w:tabs>
        <w:rPr>
          <w:lang w:val="sr-Latn-RS"/>
        </w:rPr>
      </w:pPr>
      <w:r>
        <w:rPr>
          <w:lang w:val="sr-Latn-RS"/>
        </w:rPr>
        <w:t>U porvoj fazi kada LPUP dobije rešenje SKN Niš  o promeni namene parcele ili njenog dela, LPUP ima pravo žalbe drugostepenom organu kod Republčkog geodetskog zavoda u Beogradu. Ukoliko LPUP nije zadovoljno drugostepenim rešenjem ,ima pravo da pokrene upravni spor kod Upravnog suda.</w:t>
      </w:r>
    </w:p>
    <w:p w:rsidR="006165B6" w:rsidRDefault="006165B6" w:rsidP="006165B6">
      <w:pPr>
        <w:tabs>
          <w:tab w:val="right" w:pos="9406"/>
        </w:tabs>
        <w:rPr>
          <w:lang w:val="sr-Latn-RS"/>
        </w:rPr>
      </w:pPr>
      <w:r>
        <w:rPr>
          <w:lang w:val="sr-Latn-RS"/>
        </w:rPr>
        <w:t>Nakon dobijanja drugostepenog rešenja SKN koje je postaalo pravosnažno, ili je postalo pravosnažno nakon rešavanja žalbe ,organ GU GN može da pokrene postupak eksproprijacije</w:t>
      </w:r>
    </w:p>
    <w:p w:rsidR="006165B6" w:rsidRDefault="006165B6" w:rsidP="006165B6">
      <w:pPr>
        <w:rPr>
          <w:lang w:val="sr-Latn-RS"/>
        </w:rPr>
      </w:pPr>
      <w:r>
        <w:rPr>
          <w:lang w:val="sr-Latn-RS"/>
        </w:rPr>
        <w:t>U postupku eksproprijacije</w:t>
      </w:r>
      <w:r w:rsidR="00BB413C">
        <w:rPr>
          <w:lang w:val="sr-Latn-RS"/>
        </w:rPr>
        <w:t xml:space="preserve"> na prvostepeno rešenje GU GN LP</w:t>
      </w:r>
      <w:r>
        <w:rPr>
          <w:lang w:val="sr-Latn-RS"/>
        </w:rPr>
        <w:t>UP ima pravo žalbe.Žalba se podnosi Minstarstvu finansija  Vlade RS,a preko GU GN. Ukoliko LPUP nije zadovoljno rešenjem Ministarstva finansija Vlade RS,stranka može po pokrene spor pred Upravnim sudom.</w:t>
      </w:r>
    </w:p>
    <w:p w:rsidR="006165B6" w:rsidRDefault="006165B6" w:rsidP="006165B6">
      <w:pPr>
        <w:rPr>
          <w:lang w:val="sr-Latn-RS"/>
        </w:rPr>
      </w:pPr>
      <w:r>
        <w:rPr>
          <w:lang w:val="sr-Latn-RS"/>
        </w:rPr>
        <w:t>Ukoliko je LPUP zadovoljno rešenjem GU GN o eksproprijaciji, postupak se  nastavlja tako što se pravosnažno rešenje GU GN dostavlja nadležnim organima IŽS koja LPUP dostavljaju ponudu sa predlogom zamenske vrednostiu za ekspropriisanu imovinu. Ukoliko je LPUP zadovoljno ponudom  ono zaključuje sporazum sa IŽS koja u  određenom roku vrši isplatu na tekući račun LPUP.</w:t>
      </w:r>
    </w:p>
    <w:p w:rsidR="006165B6" w:rsidRDefault="006165B6" w:rsidP="006165B6">
      <w:pPr>
        <w:rPr>
          <w:lang w:val="sr-Latn-RS"/>
        </w:rPr>
      </w:pPr>
      <w:r>
        <w:rPr>
          <w:lang w:val="sr-Latn-RS"/>
        </w:rPr>
        <w:t xml:space="preserve">Ukoliko PLUP nije zadovoljno ponuđenom  zamenskom vrednošću za zemljište ili objekte ,LPUP  ima pravo da </w:t>
      </w:r>
      <w:r w:rsidR="00BB413C">
        <w:rPr>
          <w:lang w:val="sr-Latn-RS"/>
        </w:rPr>
        <w:t>pokrene Vanparnični postupak kod</w:t>
      </w:r>
      <w:r>
        <w:rPr>
          <w:lang w:val="sr-Latn-RS"/>
        </w:rPr>
        <w:t xml:space="preserve"> redovnog suda u Nišu.</w:t>
      </w:r>
    </w:p>
    <w:p w:rsidR="006165B6" w:rsidRDefault="006165B6" w:rsidP="006165B6">
      <w:pPr>
        <w:rPr>
          <w:lang w:val="sr-Latn-RS"/>
        </w:rPr>
      </w:pPr>
      <w:r>
        <w:rPr>
          <w:lang w:val="sr-Latn-RS"/>
        </w:rPr>
        <w:t>Pravosnažno prvostepeno rešenje GU GN ili drugostepeno rešenje u slučaju žalbe LPUP, su pravni osnov za promenu podataka</w:t>
      </w:r>
      <w:r w:rsidR="00BB413C">
        <w:rPr>
          <w:lang w:val="sr-Latn-RS"/>
        </w:rPr>
        <w:t xml:space="preserve"> kod SKN Niš u smislu upisa Drž</w:t>
      </w:r>
      <w:r>
        <w:rPr>
          <w:lang w:val="sr-Latn-RS"/>
        </w:rPr>
        <w:t>ave kao vlasnika, odnsno upisa prava korišćenja Korisnika Projekta.</w:t>
      </w:r>
    </w:p>
    <w:p w:rsidR="006165B6" w:rsidRDefault="006165B6" w:rsidP="006165B6">
      <w:pPr>
        <w:rPr>
          <w:lang w:val="sr-Latn-RS"/>
        </w:rPr>
      </w:pPr>
      <w:r>
        <w:rPr>
          <w:lang w:val="sr-Latn-RS"/>
        </w:rPr>
        <w:t>Za svo vreme  postupka, od prvostepenog rešenja SKN Niš,pa do konačnosti i pravosnažnosti  rešenja o eksproprijaciji ,kao i dalje u postupku ostvarivanja prava na zamensku vrednost,svako LPUP  ima pravo da se za svaki vid pomoći i zaštiite svojih prava obrati CIŽ koji je svojim rešenjem br 1/2018-1340 od  11.05.2018.g. formirao  Direktor IŽS, u prostorijama IŽS, na adresi Trg Kralja Aleksandra 11/2 ,kancelarije71 i 71.</w:t>
      </w:r>
    </w:p>
    <w:p w:rsidR="006165B6" w:rsidRDefault="006165B6" w:rsidP="006165B6">
      <w:pPr>
        <w:rPr>
          <w:lang w:val="sr-Latn-RS"/>
        </w:rPr>
      </w:pPr>
      <w:r>
        <w:rPr>
          <w:lang w:val="sr-Latn-RS"/>
        </w:rPr>
        <w:t>Takođe, GN je otvorio svoju kancelarij u poslovnom Centru Kalča u Nišu,,sa osmočasovnim radnim vremenom kordinatora za realizaciju projekta Obilaznice i svom pot</w:t>
      </w:r>
      <w:r w:rsidR="00FB1139">
        <w:rPr>
          <w:lang w:val="sr-Latn-RS"/>
        </w:rPr>
        <w:t>rebnom logistikom koja je neopho</w:t>
      </w:r>
      <w:r>
        <w:rPr>
          <w:lang w:val="sr-Latn-RS"/>
        </w:rPr>
        <w:t>dna, a koja je u funkcijii realizacije projekta,  pre svega u funkciji svakodnevnih kontaka i informacije  LPUP, i pružanja pravne i svake druge pomoići LPUP.</w:t>
      </w:r>
    </w:p>
    <w:p w:rsidR="002F217E" w:rsidRDefault="002F217E" w:rsidP="006165B6">
      <w:pPr>
        <w:rPr>
          <w:lang w:val="sr-Latn-RS"/>
        </w:rPr>
      </w:pPr>
    </w:p>
    <w:p w:rsidR="002F217E" w:rsidRDefault="002F217E" w:rsidP="006165B6">
      <w:pPr>
        <w:rPr>
          <w:lang w:val="sr-Latn-RS"/>
        </w:rPr>
      </w:pPr>
    </w:p>
    <w:p w:rsidR="002F217E" w:rsidRDefault="002F217E" w:rsidP="006165B6">
      <w:pPr>
        <w:rPr>
          <w:lang w:val="sr-Latn-RS"/>
        </w:rPr>
      </w:pPr>
    </w:p>
    <w:p w:rsidR="006165B6" w:rsidRDefault="006165B6" w:rsidP="006165B6">
      <w:pPr>
        <w:rPr>
          <w:lang w:val="sr-Latn-RS"/>
        </w:rPr>
      </w:pPr>
      <w:r>
        <w:rPr>
          <w:lang w:val="sr-Latn-RS"/>
        </w:rPr>
        <w:t>Informacija o f</w:t>
      </w:r>
      <w:r w:rsidR="00FB1139">
        <w:rPr>
          <w:lang w:val="sr-Latn-RS"/>
        </w:rPr>
        <w:t xml:space="preserve">ormiranj CIŽ- i </w:t>
      </w:r>
      <w:r>
        <w:rPr>
          <w:lang w:val="sr-Latn-RS"/>
        </w:rPr>
        <w:t>njegovoj nadle</w:t>
      </w:r>
      <w:r w:rsidR="00FB1139">
        <w:rPr>
          <w:lang w:val="sr-Latn-RS"/>
        </w:rPr>
        <w:t>žnosti uručivana  je svakom LPUP</w:t>
      </w:r>
      <w:r>
        <w:rPr>
          <w:lang w:val="sr-Latn-RS"/>
        </w:rPr>
        <w:t xml:space="preserve"> u postupku ekspropijacije u pismenoj formi.  Ista informacija je objavljivana na sajtu GN ali i na  svim javnim nastupima odgovornih lica GN .</w:t>
      </w:r>
    </w:p>
    <w:p w:rsidR="006165B6" w:rsidRPr="006F0D58" w:rsidRDefault="006165B6" w:rsidP="006165B6">
      <w:pPr>
        <w:rPr>
          <w:lang w:val="sr-Latn-RS"/>
        </w:rPr>
      </w:pPr>
      <w:r>
        <w:rPr>
          <w:lang w:val="sr-Latn-RS"/>
        </w:rPr>
        <w:lastRenderedPageBreak/>
        <w:t>Sva ova prava i mehanizmi zaštitie se odnnose i na LPUP koja su pod indirektnim uticajem projekta  ili se na bilo koji način odnose na eventualna ogranicenja prava  lica čija se imovina nalazi u neposrednoj blizini buduće obilaznice.</w:t>
      </w:r>
    </w:p>
    <w:p w:rsidR="00033CA5" w:rsidRPr="00475DF4" w:rsidRDefault="00033CA5" w:rsidP="006165B6">
      <w:pPr>
        <w:jc w:val="both"/>
      </w:pPr>
      <w:r>
        <w:t>U svakoj fazi postupka LPU</w:t>
      </w:r>
      <w:r w:rsidR="00B353E0">
        <w:t>P može zatraži</w:t>
      </w:r>
      <w:r>
        <w:t>ti pomoć i zaštitu svojih prava kod CIŽ-a u Nišu.</w:t>
      </w:r>
    </w:p>
    <w:p w:rsidR="00E753D2" w:rsidRDefault="00033CA5" w:rsidP="00475DF4">
      <w:pPr>
        <w:ind w:firstLine="567"/>
        <w:jc w:val="both"/>
      </w:pPr>
      <w:r>
        <w:t>S</w:t>
      </w:r>
      <w:r w:rsidR="00475DF4" w:rsidRPr="00475DF4">
        <w:t>vakom LPUP je prilikom intervjua uručivano od strane GU pismeno obaveštenje da svoja prava mogu zaštititi i kod CIŽ pre nego se opre</w:t>
      </w:r>
      <w:r>
        <w:t xml:space="preserve">dele za sudsku zaštitu.  Svim </w:t>
      </w:r>
      <w:r w:rsidR="00475DF4" w:rsidRPr="00475DF4">
        <w:t xml:space="preserve"> LPUP je omogućeno da na adrese IŽS i GN dostave bilo kakav podnesak ili predstavku koja se odnosi na ostvarivanje njihovih prava. </w:t>
      </w:r>
    </w:p>
    <w:p w:rsidR="00475DF4" w:rsidRPr="00475DF4" w:rsidRDefault="00475DF4" w:rsidP="00475DF4">
      <w:pPr>
        <w:ind w:firstLine="567"/>
        <w:jc w:val="both"/>
      </w:pPr>
      <w:r w:rsidRPr="00475DF4">
        <w:t>To se takođe odnosi i na druga lica koja trpe indirektni uticaj Projekta. Adrese CIŽ-a i kancelarije GN  zadužene za sprovođenje APR nalazi se na sajtu IŽS i GN a plasirane su i putem medija.</w:t>
      </w:r>
    </w:p>
    <w:p w:rsidR="00475DF4" w:rsidRPr="002843A6" w:rsidRDefault="00475DF4" w:rsidP="002843A6">
      <w:pPr>
        <w:keepNext/>
        <w:keepLines/>
        <w:spacing w:before="240" w:after="120"/>
        <w:ind w:firstLine="567"/>
        <w:outlineLvl w:val="2"/>
        <w:rPr>
          <w:rFonts w:eastAsiaTheme="majorEastAsia" w:cstheme="minorHAnsi"/>
          <w:b/>
          <w:bCs/>
          <w:color w:val="000000" w:themeColor="text1"/>
          <w:sz w:val="24"/>
          <w:szCs w:val="24"/>
        </w:rPr>
      </w:pPr>
      <w:r w:rsidRPr="002843A6">
        <w:rPr>
          <w:rFonts w:eastAsiaTheme="majorEastAsia" w:cstheme="minorHAnsi"/>
          <w:b/>
          <w:bCs/>
          <w:color w:val="000000" w:themeColor="text1"/>
          <w:sz w:val="24"/>
          <w:szCs w:val="24"/>
        </w:rPr>
        <w:t>Praćenje sprovođenja APR i izveštavanje-vremenski okvir</w:t>
      </w:r>
    </w:p>
    <w:p w:rsidR="00475DF4" w:rsidRPr="00475DF4" w:rsidRDefault="00475DF4" w:rsidP="00475DF4">
      <w:pPr>
        <w:ind w:firstLine="567"/>
        <w:jc w:val="both"/>
      </w:pPr>
      <w:r w:rsidRPr="00475DF4">
        <w:t>Shodno dosadašnjoj praksi, izveštaji o sporovođenju Plana biće mesečno dostavljani MGSI, EIB, IŽS i GN. U slučaju potrebe biće angažovani i spoljni saradnici u zavisnosti od vrste problema.</w:t>
      </w:r>
    </w:p>
    <w:p w:rsidR="0030145F" w:rsidRDefault="00475DF4" w:rsidP="00475DF4">
      <w:pPr>
        <w:ind w:firstLine="567"/>
        <w:jc w:val="both"/>
      </w:pPr>
      <w:r w:rsidRPr="00475DF4">
        <w:t xml:space="preserve">Monitoring nad sprovođenjem APR vršiće nadležni i imenovani </w:t>
      </w:r>
      <w:r w:rsidR="0030145F">
        <w:t>organi IŽS i GN u periodu od dana njegovog us</w:t>
      </w:r>
      <w:r w:rsidR="001F465A">
        <w:t xml:space="preserve">vajanja od strane oba DP, tokom </w:t>
      </w:r>
      <w:r w:rsidR="0030145F">
        <w:t xml:space="preserve"> </w:t>
      </w:r>
      <w:r w:rsidR="001F465A">
        <w:t>n</w:t>
      </w:r>
      <w:r w:rsidR="0030145F">
        <w:t xml:space="preserve">jegove implementacije,kao i dve godine </w:t>
      </w:r>
      <w:r w:rsidRPr="00475DF4">
        <w:t xml:space="preserve"> nakon raselj</w:t>
      </w:r>
      <w:r w:rsidR="002843A6">
        <w:t>enja svakog LPUP</w:t>
      </w:r>
      <w:r w:rsidR="0030145F">
        <w:t>.</w:t>
      </w:r>
    </w:p>
    <w:p w:rsidR="0030145F" w:rsidRDefault="0030145F" w:rsidP="00475DF4">
      <w:pPr>
        <w:ind w:firstLine="567"/>
        <w:jc w:val="both"/>
      </w:pPr>
      <w:r>
        <w:t>Indikatori za sprovođenje APR:</w:t>
      </w:r>
    </w:p>
    <w:p w:rsidR="0030145F" w:rsidRDefault="0030145F" w:rsidP="002843A6">
      <w:pPr>
        <w:pStyle w:val="ListParagraph"/>
        <w:numPr>
          <w:ilvl w:val="0"/>
          <w:numId w:val="30"/>
        </w:numPr>
        <w:ind w:left="567"/>
        <w:jc w:val="both"/>
      </w:pPr>
      <w:r>
        <w:t>Dinamika sprovođenja plana,</w:t>
      </w:r>
    </w:p>
    <w:p w:rsidR="0030145F" w:rsidRDefault="0030145F" w:rsidP="002843A6">
      <w:pPr>
        <w:pStyle w:val="ListParagraph"/>
        <w:numPr>
          <w:ilvl w:val="0"/>
          <w:numId w:val="30"/>
        </w:numPr>
        <w:ind w:left="567"/>
        <w:jc w:val="both"/>
      </w:pPr>
      <w:r>
        <w:t>Komunikacija</w:t>
      </w:r>
      <w:r w:rsidR="00FB1139">
        <w:t xml:space="preserve"> sa LPUP i olakšavanje i pomoć </w:t>
      </w:r>
      <w:r>
        <w:t xml:space="preserve"> DP u postupku preselenja na novu lokaciju,</w:t>
      </w:r>
    </w:p>
    <w:p w:rsidR="0030145F" w:rsidRDefault="0030145F" w:rsidP="002843A6">
      <w:pPr>
        <w:pStyle w:val="ListParagraph"/>
        <w:numPr>
          <w:ilvl w:val="0"/>
          <w:numId w:val="30"/>
        </w:numPr>
        <w:ind w:left="567"/>
        <w:jc w:val="both"/>
      </w:pPr>
      <w:r>
        <w:t>Pomoć i sugestije u prilagođavanju LPUP novoj lokaciji,bržoj organizaciji života u PPUP i organizaiji procesa rada kod LPUP-privrednih subjekata,</w:t>
      </w:r>
    </w:p>
    <w:p w:rsidR="0030145F" w:rsidRDefault="0030145F" w:rsidP="002843A6">
      <w:pPr>
        <w:pStyle w:val="ListParagraph"/>
        <w:numPr>
          <w:ilvl w:val="0"/>
          <w:numId w:val="30"/>
        </w:numPr>
        <w:ind w:left="567"/>
        <w:jc w:val="both"/>
      </w:pPr>
      <w:r>
        <w:t>Pružanje pravne i svake druge stručne pomoći preko CIŽ i dr</w:t>
      </w:r>
      <w:r w:rsidR="00FB1139">
        <w:t>ugih organa GN I IŽS u punom os</w:t>
      </w:r>
      <w:r>
        <w:t>tvarivanju prava LPUP,</w:t>
      </w:r>
    </w:p>
    <w:p w:rsidR="001F465A" w:rsidRDefault="0030145F" w:rsidP="002843A6">
      <w:pPr>
        <w:pStyle w:val="ListParagraph"/>
        <w:numPr>
          <w:ilvl w:val="0"/>
          <w:numId w:val="30"/>
        </w:numPr>
        <w:ind w:left="567"/>
        <w:jc w:val="both"/>
      </w:pPr>
      <w:r>
        <w:t>Neposredna komunikacija i anketiranje raseljenih LPUP</w:t>
      </w:r>
      <w:r w:rsidR="00FB1139">
        <w:t xml:space="preserve"> po svim pitanjnima koja mo</w:t>
      </w:r>
      <w:r w:rsidR="001F465A">
        <w:t>gu biti od pomoći raseljenim LPUP,</w:t>
      </w:r>
    </w:p>
    <w:p w:rsidR="001F465A" w:rsidRDefault="001F465A" w:rsidP="002843A6">
      <w:pPr>
        <w:pStyle w:val="ListParagraph"/>
        <w:numPr>
          <w:ilvl w:val="0"/>
          <w:numId w:val="30"/>
        </w:numPr>
        <w:ind w:left="567"/>
        <w:jc w:val="both"/>
      </w:pPr>
      <w:r>
        <w:t>Obraćanje organa DP Državnim organima</w:t>
      </w:r>
      <w:r w:rsidR="0030145F">
        <w:t xml:space="preserve"> </w:t>
      </w:r>
      <w:r w:rsidR="00FB1139">
        <w:t>radi pruž</w:t>
      </w:r>
      <w:r>
        <w:t>anja pomoći i podrške LPUP,ukoliko DP ne mogu sami da reše eventualne problem, i</w:t>
      </w:r>
    </w:p>
    <w:p w:rsidR="0030145F" w:rsidRDefault="001F465A" w:rsidP="002843A6">
      <w:pPr>
        <w:pStyle w:val="ListParagraph"/>
        <w:numPr>
          <w:ilvl w:val="0"/>
          <w:numId w:val="30"/>
        </w:numPr>
        <w:ind w:left="567"/>
        <w:jc w:val="both"/>
      </w:pPr>
      <w:r>
        <w:t>Svaku vrstu pomoći,podrške i saradnje sa svim LPUP kojima je potrebna,i koju zatražer raseljena LPUP.</w:t>
      </w:r>
      <w:r w:rsidR="00475DF4" w:rsidRPr="00475DF4">
        <w:t xml:space="preserve"> </w:t>
      </w:r>
    </w:p>
    <w:p w:rsidR="002F217E" w:rsidRDefault="002F217E" w:rsidP="002F217E">
      <w:pPr>
        <w:jc w:val="both"/>
      </w:pPr>
    </w:p>
    <w:p w:rsidR="00475DF4" w:rsidRPr="002843A6" w:rsidRDefault="00475DF4" w:rsidP="002843A6">
      <w:pPr>
        <w:keepNext/>
        <w:keepLines/>
        <w:spacing w:before="240" w:after="120"/>
        <w:ind w:firstLine="567"/>
        <w:outlineLvl w:val="2"/>
        <w:rPr>
          <w:rFonts w:eastAsiaTheme="majorEastAsia" w:cstheme="minorHAnsi"/>
          <w:b/>
          <w:bCs/>
          <w:color w:val="000000" w:themeColor="text1"/>
          <w:sz w:val="24"/>
          <w:szCs w:val="24"/>
        </w:rPr>
      </w:pPr>
      <w:r w:rsidRPr="002843A6">
        <w:rPr>
          <w:rFonts w:eastAsiaTheme="majorEastAsia" w:cstheme="minorHAnsi"/>
          <w:b/>
          <w:bCs/>
          <w:color w:val="000000" w:themeColor="text1"/>
          <w:sz w:val="24"/>
          <w:szCs w:val="24"/>
        </w:rPr>
        <w:t>Budžet za raseljavanje</w:t>
      </w:r>
    </w:p>
    <w:p w:rsidR="00475DF4" w:rsidRPr="00475DF4" w:rsidRDefault="00475DF4" w:rsidP="00475DF4">
      <w:pPr>
        <w:ind w:firstLine="567"/>
        <w:jc w:val="both"/>
      </w:pPr>
      <w:r w:rsidRPr="00475DF4">
        <w:t>Za realizaciju ovog Plana potrebno je obezbediti ukupn</w:t>
      </w:r>
      <w:r w:rsidR="00FB1139">
        <w:t>o budžet od 17.02</w:t>
      </w:r>
      <w:r w:rsidRPr="00475DF4">
        <w:t>0.000,00 eura.</w:t>
      </w:r>
    </w:p>
    <w:tbl>
      <w:tblPr>
        <w:tblStyle w:val="TableGrid"/>
        <w:tblW w:w="0" w:type="auto"/>
        <w:jc w:val="center"/>
        <w:tblLook w:val="04A0" w:firstRow="1" w:lastRow="0" w:firstColumn="1" w:lastColumn="0" w:noHBand="0" w:noVBand="1"/>
      </w:tblPr>
      <w:tblGrid>
        <w:gridCol w:w="2091"/>
        <w:gridCol w:w="2241"/>
        <w:gridCol w:w="2221"/>
        <w:gridCol w:w="2202"/>
      </w:tblGrid>
      <w:tr w:rsidR="00475DF4" w:rsidRPr="00475DF4" w:rsidTr="00F620F6">
        <w:trPr>
          <w:jc w:val="center"/>
        </w:trPr>
        <w:tc>
          <w:tcPr>
            <w:tcW w:w="2091" w:type="dxa"/>
            <w:vAlign w:val="center"/>
          </w:tcPr>
          <w:p w:rsidR="00475DF4" w:rsidRPr="00475DF4" w:rsidRDefault="00475DF4" w:rsidP="00475DF4">
            <w:pPr>
              <w:jc w:val="center"/>
            </w:pPr>
            <w:r w:rsidRPr="00475DF4">
              <w:t>Izvori finansiranja</w:t>
            </w:r>
          </w:p>
        </w:tc>
        <w:tc>
          <w:tcPr>
            <w:tcW w:w="2241" w:type="dxa"/>
            <w:vAlign w:val="center"/>
          </w:tcPr>
          <w:p w:rsidR="00475DF4" w:rsidRPr="00475DF4" w:rsidRDefault="00475DF4" w:rsidP="00475DF4">
            <w:pPr>
              <w:jc w:val="center"/>
            </w:pPr>
            <w:r w:rsidRPr="00475DF4">
              <w:t>zemljište</w:t>
            </w:r>
          </w:p>
        </w:tc>
        <w:tc>
          <w:tcPr>
            <w:tcW w:w="2221" w:type="dxa"/>
            <w:vAlign w:val="center"/>
          </w:tcPr>
          <w:p w:rsidR="00475DF4" w:rsidRPr="00475DF4" w:rsidRDefault="00475DF4" w:rsidP="00475DF4">
            <w:pPr>
              <w:jc w:val="center"/>
            </w:pPr>
            <w:r w:rsidRPr="00475DF4">
              <w:t>objekti</w:t>
            </w:r>
          </w:p>
        </w:tc>
        <w:tc>
          <w:tcPr>
            <w:tcW w:w="2202" w:type="dxa"/>
            <w:vAlign w:val="center"/>
          </w:tcPr>
          <w:p w:rsidR="00475DF4" w:rsidRPr="00475DF4" w:rsidRDefault="00475DF4" w:rsidP="00475DF4">
            <w:pPr>
              <w:jc w:val="center"/>
            </w:pPr>
            <w:r w:rsidRPr="00475DF4">
              <w:t>Vanredni troškovi raseljavanja</w:t>
            </w:r>
          </w:p>
        </w:tc>
      </w:tr>
      <w:tr w:rsidR="00475DF4" w:rsidRPr="00475DF4" w:rsidTr="00F620F6">
        <w:trPr>
          <w:jc w:val="center"/>
        </w:trPr>
        <w:tc>
          <w:tcPr>
            <w:tcW w:w="2091" w:type="dxa"/>
          </w:tcPr>
          <w:p w:rsidR="00475DF4" w:rsidRPr="00475DF4" w:rsidRDefault="00475DF4" w:rsidP="00475DF4">
            <w:pPr>
              <w:jc w:val="right"/>
            </w:pPr>
            <w:r w:rsidRPr="00475DF4">
              <w:lastRenderedPageBreak/>
              <w:t>Budžet RS</w:t>
            </w:r>
          </w:p>
        </w:tc>
        <w:tc>
          <w:tcPr>
            <w:tcW w:w="2241" w:type="dxa"/>
          </w:tcPr>
          <w:p w:rsidR="00475DF4" w:rsidRPr="00475DF4" w:rsidRDefault="00475DF4" w:rsidP="00475DF4">
            <w:pPr>
              <w:jc w:val="right"/>
            </w:pPr>
            <w:r w:rsidRPr="00475DF4">
              <w:t>14.500.000,00</w:t>
            </w:r>
          </w:p>
        </w:tc>
        <w:tc>
          <w:tcPr>
            <w:tcW w:w="2221" w:type="dxa"/>
          </w:tcPr>
          <w:p w:rsidR="00475DF4" w:rsidRPr="00475DF4" w:rsidRDefault="00475DF4" w:rsidP="00475DF4">
            <w:pPr>
              <w:jc w:val="right"/>
            </w:pPr>
            <w:r w:rsidRPr="00475DF4">
              <w:t>2.500.000,00</w:t>
            </w:r>
          </w:p>
        </w:tc>
        <w:tc>
          <w:tcPr>
            <w:tcW w:w="2202" w:type="dxa"/>
          </w:tcPr>
          <w:p w:rsidR="00475DF4" w:rsidRPr="00475DF4" w:rsidRDefault="00475DF4" w:rsidP="00475DF4">
            <w:pPr>
              <w:jc w:val="center"/>
            </w:pPr>
            <w:r w:rsidRPr="00475DF4">
              <w:t>/</w:t>
            </w:r>
          </w:p>
        </w:tc>
      </w:tr>
      <w:tr w:rsidR="00475DF4" w:rsidRPr="00475DF4" w:rsidTr="00F620F6">
        <w:trPr>
          <w:jc w:val="center"/>
        </w:trPr>
        <w:tc>
          <w:tcPr>
            <w:tcW w:w="2091" w:type="dxa"/>
          </w:tcPr>
          <w:p w:rsidR="00475DF4" w:rsidRPr="00475DF4" w:rsidRDefault="00475DF4" w:rsidP="00475DF4">
            <w:pPr>
              <w:jc w:val="right"/>
            </w:pPr>
            <w:r w:rsidRPr="00475DF4">
              <w:t>Budžet GN i IŽS</w:t>
            </w:r>
          </w:p>
        </w:tc>
        <w:tc>
          <w:tcPr>
            <w:tcW w:w="2241" w:type="dxa"/>
          </w:tcPr>
          <w:p w:rsidR="00475DF4" w:rsidRPr="00475DF4" w:rsidRDefault="00475DF4" w:rsidP="00475DF4">
            <w:pPr>
              <w:jc w:val="center"/>
            </w:pPr>
            <w:r w:rsidRPr="00475DF4">
              <w:t>/</w:t>
            </w:r>
          </w:p>
        </w:tc>
        <w:tc>
          <w:tcPr>
            <w:tcW w:w="2221" w:type="dxa"/>
          </w:tcPr>
          <w:p w:rsidR="00475DF4" w:rsidRPr="00475DF4" w:rsidRDefault="00475DF4" w:rsidP="00475DF4">
            <w:pPr>
              <w:jc w:val="center"/>
            </w:pPr>
            <w:r w:rsidRPr="00475DF4">
              <w:t>/</w:t>
            </w:r>
          </w:p>
        </w:tc>
        <w:tc>
          <w:tcPr>
            <w:tcW w:w="2202" w:type="dxa"/>
          </w:tcPr>
          <w:p w:rsidR="00475DF4" w:rsidRPr="00475DF4" w:rsidRDefault="00602FD0" w:rsidP="00475DF4">
            <w:pPr>
              <w:jc w:val="right"/>
            </w:pPr>
            <w:r>
              <w:t>2</w:t>
            </w:r>
            <w:r w:rsidR="00475DF4" w:rsidRPr="00475DF4">
              <w:t>0.000,00</w:t>
            </w:r>
          </w:p>
        </w:tc>
      </w:tr>
    </w:tbl>
    <w:p w:rsidR="00475DF4" w:rsidRPr="00475DF4" w:rsidRDefault="00475DF4" w:rsidP="00475DF4">
      <w:pPr>
        <w:ind w:firstLine="567"/>
        <w:jc w:val="both"/>
      </w:pPr>
      <w:r w:rsidRPr="00475DF4">
        <w:tab/>
      </w:r>
      <w:r w:rsidRPr="00475DF4">
        <w:tab/>
      </w:r>
    </w:p>
    <w:p w:rsidR="00475DF4" w:rsidRPr="00475DF4" w:rsidRDefault="00B353E0" w:rsidP="00F620F6">
      <w:pPr>
        <w:jc w:val="center"/>
      </w:pPr>
      <w:r>
        <w:t>Plan usvajaju organi DP, UO IŽS i Gradsko Veće</w:t>
      </w:r>
      <w:r w:rsidR="00475DF4" w:rsidRPr="00475DF4">
        <w:t xml:space="preserve"> GN.</w:t>
      </w:r>
    </w:p>
    <w:p w:rsidR="00475DF4" w:rsidRPr="00475DF4" w:rsidRDefault="00475DF4" w:rsidP="00F620F6">
      <w:pPr>
        <w:tabs>
          <w:tab w:val="left" w:pos="5895"/>
        </w:tabs>
        <w:jc w:val="center"/>
      </w:pPr>
    </w:p>
    <w:p w:rsidR="00475DF4" w:rsidRDefault="00B353E0" w:rsidP="00F620F6">
      <w:pPr>
        <w:tabs>
          <w:tab w:val="left" w:pos="5895"/>
        </w:tabs>
        <w:jc w:val="center"/>
      </w:pPr>
      <w:r>
        <w:t xml:space="preserve">Za </w:t>
      </w:r>
      <w:r w:rsidR="00B374CC">
        <w:t xml:space="preserve"> </w:t>
      </w:r>
      <w:r>
        <w:t xml:space="preserve"> IŽS</w:t>
      </w:r>
    </w:p>
    <w:p w:rsidR="00B353E0" w:rsidRPr="00475DF4" w:rsidRDefault="00B353E0" w:rsidP="00F620F6">
      <w:pPr>
        <w:tabs>
          <w:tab w:val="left" w:pos="5895"/>
        </w:tabs>
        <w:jc w:val="center"/>
      </w:pPr>
      <w:r>
        <w:t>Predsednik</w:t>
      </w:r>
    </w:p>
    <w:p w:rsidR="002843A6" w:rsidRDefault="002843A6" w:rsidP="00F620F6">
      <w:pPr>
        <w:tabs>
          <w:tab w:val="left" w:pos="5895"/>
        </w:tabs>
        <w:jc w:val="center"/>
      </w:pPr>
    </w:p>
    <w:p w:rsidR="00AA01F2" w:rsidRDefault="00AA01F2" w:rsidP="00F620F6">
      <w:pPr>
        <w:tabs>
          <w:tab w:val="left" w:pos="5895"/>
        </w:tabs>
        <w:jc w:val="center"/>
      </w:pPr>
      <w:r>
        <w:t xml:space="preserve">Za </w:t>
      </w:r>
      <w:r w:rsidR="00B353E0">
        <w:t xml:space="preserve"> GN</w:t>
      </w:r>
    </w:p>
    <w:p w:rsidR="00B353E0" w:rsidRPr="00AA01F2" w:rsidRDefault="00FB1139" w:rsidP="00FB1139">
      <w:pPr>
        <w:tabs>
          <w:tab w:val="left" w:pos="3795"/>
          <w:tab w:val="left" w:pos="5895"/>
        </w:tabs>
      </w:pPr>
      <w:r>
        <w:tab/>
        <w:t>Predsednik SG Niš</w:t>
      </w:r>
    </w:p>
    <w:p w:rsidR="00E108AD" w:rsidRDefault="00E108AD"/>
    <w:p w:rsidR="00E108AD" w:rsidRDefault="00E108AD"/>
    <w:p w:rsidR="002C58D8" w:rsidRDefault="002C58D8">
      <w:r>
        <w:t>Ž</w:t>
      </w:r>
    </w:p>
    <w:p w:rsidR="002C58D8" w:rsidRDefault="002C58D8"/>
    <w:p w:rsidR="002C58D8" w:rsidRDefault="002C58D8"/>
    <w:p w:rsidR="002C58D8" w:rsidRDefault="002C58D8"/>
    <w:p w:rsidR="002C58D8" w:rsidRDefault="002C58D8"/>
    <w:p w:rsidR="002C58D8" w:rsidRDefault="002C58D8"/>
    <w:p w:rsidR="00162B41" w:rsidRDefault="00162B41"/>
    <w:p w:rsidR="00162B41" w:rsidRDefault="00162B41"/>
    <w:p w:rsidR="00162B41" w:rsidRDefault="00162B41"/>
    <w:p w:rsidR="00162B41" w:rsidRDefault="00162B41"/>
    <w:p w:rsidR="00162B41" w:rsidRDefault="00162B41"/>
    <w:p w:rsidR="002C58D8" w:rsidRDefault="002C58D8"/>
    <w:p w:rsidR="002C58D8" w:rsidRDefault="002C58D8"/>
    <w:p w:rsidR="002C58D8" w:rsidRDefault="002C58D8"/>
    <w:p w:rsidR="00657B3F" w:rsidRDefault="00657B3F"/>
    <w:p w:rsidR="00AA01F2" w:rsidRDefault="00A00FFB" w:rsidP="00A00FFB">
      <w:pPr>
        <w:pStyle w:val="Heading1"/>
        <w:rPr>
          <w:color w:val="auto"/>
          <w:lang w:val="sr-Latn-BA" w:eastAsia="sr-Latn-BA"/>
        </w:rPr>
      </w:pPr>
      <w:bookmarkStart w:id="0" w:name="_GoBack"/>
      <w:bookmarkEnd w:id="0"/>
      <w:r w:rsidRPr="00A00FFB">
        <w:rPr>
          <w:color w:val="auto"/>
          <w:lang w:val="sr-Latn-BA" w:eastAsia="sr-Latn-BA"/>
        </w:rPr>
        <w:lastRenderedPageBreak/>
        <w:t>SLIKE OBJEKATA KOJI SE RUŠE</w:t>
      </w:r>
    </w:p>
    <w:p w:rsidR="00DA480B" w:rsidRPr="00DA480B" w:rsidRDefault="00DA480B" w:rsidP="00DA480B">
      <w:pPr>
        <w:rPr>
          <w:lang w:val="sr-Latn-BA" w:eastAsia="sr-Latn-BA"/>
        </w:rPr>
      </w:pPr>
    </w:p>
    <w:p w:rsidR="00B91E32" w:rsidRPr="00B91E32" w:rsidRDefault="00B91E32" w:rsidP="00B805D9">
      <w:pPr>
        <w:rPr>
          <w:lang w:val="sr-Latn-BA" w:eastAsia="sr-Latn-BA"/>
        </w:rPr>
      </w:pPr>
      <w:r>
        <w:rPr>
          <w:lang w:val="sr-Latn-BA" w:eastAsia="sr-Latn-BA"/>
        </w:rPr>
        <w:t xml:space="preserve"> 1.Cvetković Ratko, kp.br.6877/39 KO Malča</w:t>
      </w:r>
    </w:p>
    <w:p w:rsidR="00B91E32" w:rsidRDefault="00B91E32" w:rsidP="00B91E32">
      <w:pPr>
        <w:rPr>
          <w:lang w:val="sr-Latn-BA" w:eastAsia="sr-Latn-BA"/>
        </w:rPr>
      </w:pPr>
      <w:r>
        <w:rPr>
          <w:rFonts w:ascii="Cambria" w:hAnsi="Cambria" w:cs="Arial"/>
          <w:b/>
          <w:noProof/>
        </w:rPr>
        <w:drawing>
          <wp:inline distT="0" distB="0" distL="0" distR="0" wp14:anchorId="053607CA" wp14:editId="04D571E1">
            <wp:extent cx="4657725" cy="2075325"/>
            <wp:effectExtent l="0" t="0" r="0" b="1270"/>
            <wp:docPr id="12" name="Picture 12" descr="C:\Users\Bosko\Desktop\Zeleznica(eksproprijacija)-vikendice Nis\DSC0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Zeleznica(eksproprijacija)-vikendice Nis\DSC037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9909" cy="2076298"/>
                    </a:xfrm>
                    <a:prstGeom prst="rect">
                      <a:avLst/>
                    </a:prstGeom>
                    <a:noFill/>
                    <a:ln>
                      <a:noFill/>
                    </a:ln>
                  </pic:spPr>
                </pic:pic>
              </a:graphicData>
            </a:graphic>
          </wp:inline>
        </w:drawing>
      </w:r>
    </w:p>
    <w:p w:rsidR="00671164" w:rsidRDefault="00671164" w:rsidP="00B91E32">
      <w:pPr>
        <w:rPr>
          <w:lang w:val="sr-Latn-BA" w:eastAsia="sr-Latn-BA"/>
        </w:rPr>
      </w:pPr>
    </w:p>
    <w:p w:rsidR="00671164" w:rsidRPr="00671164" w:rsidRDefault="00671164" w:rsidP="00C37DD6">
      <w:pPr>
        <w:rPr>
          <w:lang w:val="sr-Latn-BA" w:eastAsia="sr-Latn-BA"/>
        </w:rPr>
      </w:pPr>
      <w:r>
        <w:rPr>
          <w:lang w:val="sr-Latn-BA" w:eastAsia="sr-Latn-BA"/>
        </w:rPr>
        <w:t>2.Novica Jovanovic,kp.br.41 KO Pantelej</w:t>
      </w:r>
    </w:p>
    <w:p w:rsidR="00671164" w:rsidRDefault="00C37DD6" w:rsidP="00671164">
      <w:pPr>
        <w:pStyle w:val="ListParagraph"/>
        <w:rPr>
          <w:sz w:val="24"/>
          <w:lang w:val="sr-Latn-RS"/>
        </w:rPr>
      </w:pPr>
      <w:r>
        <w:rPr>
          <w:b/>
          <w:noProof/>
        </w:rPr>
        <w:drawing>
          <wp:anchor distT="0" distB="0" distL="114300" distR="114300" simplePos="0" relativeHeight="251659264" behindDoc="0" locked="0" layoutInCell="1" allowOverlap="1" wp14:anchorId="3B20AFF8" wp14:editId="700B9475">
            <wp:simplePos x="0" y="0"/>
            <wp:positionH relativeFrom="column">
              <wp:posOffset>-4445</wp:posOffset>
            </wp:positionH>
            <wp:positionV relativeFrom="paragraph">
              <wp:posOffset>34925</wp:posOffset>
            </wp:positionV>
            <wp:extent cx="4650740" cy="1952625"/>
            <wp:effectExtent l="0" t="0" r="0" b="9525"/>
            <wp:wrapSquare wrapText="bothSides"/>
            <wp:docPr id="13" name="Picture 13" descr="C:\Users\Bosko\Desktop\Niš obilaznica 1\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Niš obilaznica 1\DSC_0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07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164" w:rsidRDefault="00671164" w:rsidP="00671164">
      <w:pPr>
        <w:pStyle w:val="ListParagraph"/>
        <w:rPr>
          <w:rFonts w:asciiTheme="majorHAnsi" w:hAnsiTheme="majorHAnsi"/>
          <w:sz w:val="20"/>
          <w:lang w:val="sr-Latn-RS"/>
        </w:rPr>
      </w:pPr>
      <w:r>
        <w:rPr>
          <w:sz w:val="24"/>
          <w:lang w:val="sr-Latn-RS"/>
        </w:rPr>
        <w:br w:type="textWrapping" w:clear="all"/>
      </w:r>
    </w:p>
    <w:p w:rsidR="00671164" w:rsidRDefault="00671164" w:rsidP="00671164">
      <w:pPr>
        <w:pStyle w:val="ListParagraph"/>
        <w:rPr>
          <w:rFonts w:asciiTheme="majorHAnsi" w:hAnsiTheme="majorHAnsi"/>
          <w:sz w:val="20"/>
          <w:lang w:val="sr-Latn-RS"/>
        </w:rPr>
      </w:pPr>
    </w:p>
    <w:p w:rsidR="00671164" w:rsidRDefault="00671164" w:rsidP="00671164">
      <w:pPr>
        <w:pStyle w:val="ListParagraph"/>
        <w:rPr>
          <w:rFonts w:asciiTheme="majorHAnsi" w:hAnsiTheme="majorHAnsi"/>
          <w:sz w:val="20"/>
          <w:lang w:val="sr-Latn-RS"/>
        </w:rPr>
      </w:pPr>
      <w:r>
        <w:rPr>
          <w:rFonts w:asciiTheme="majorHAnsi" w:hAnsiTheme="majorHAnsi"/>
          <w:sz w:val="20"/>
          <w:lang w:val="sr-Latn-RS"/>
        </w:rPr>
        <w:t>3.</w:t>
      </w:r>
      <w:r w:rsidRPr="00F9564C">
        <w:rPr>
          <w:rFonts w:asciiTheme="majorHAnsi" w:hAnsiTheme="majorHAnsi"/>
          <w:sz w:val="20"/>
          <w:lang w:val="sr-Latn-RS"/>
        </w:rPr>
        <w:t>Koković Božidar i Dragana</w:t>
      </w:r>
      <w:r>
        <w:rPr>
          <w:rFonts w:asciiTheme="majorHAnsi" w:hAnsiTheme="majorHAnsi"/>
          <w:sz w:val="20"/>
          <w:lang w:val="sr-Latn-RS"/>
        </w:rPr>
        <w:t xml:space="preserve">, </w:t>
      </w:r>
      <w:r>
        <w:rPr>
          <w:rFonts w:asciiTheme="majorHAnsi" w:hAnsiTheme="majorHAnsi"/>
          <w:sz w:val="20"/>
        </w:rPr>
        <w:t>KP  6936/35,36, K.O. Malča</w:t>
      </w:r>
    </w:p>
    <w:p w:rsidR="00671164" w:rsidRDefault="00671164" w:rsidP="00671164">
      <w:pPr>
        <w:pStyle w:val="ListParagraph"/>
        <w:rPr>
          <w:rFonts w:ascii="Cambria" w:hAnsi="Cambria" w:cs="Arial"/>
          <w:b/>
          <w:noProof/>
        </w:rPr>
      </w:pPr>
      <w:r>
        <w:rPr>
          <w:rFonts w:ascii="Cambria" w:hAnsi="Cambria" w:cs="Arial"/>
          <w:b/>
          <w:noProof/>
        </w:rPr>
        <w:drawing>
          <wp:inline distT="0" distB="0" distL="0" distR="0" wp14:anchorId="6B08213A" wp14:editId="31EFAA61">
            <wp:extent cx="2437448" cy="1828800"/>
            <wp:effectExtent l="0" t="0" r="1270" b="0"/>
            <wp:docPr id="53" name="Picture 53" descr="C:\Users\Bosko\Desktop\Zeleznica(eksproprijacija)-vikendice Nis\DSC0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Zeleznica(eksproprijacija)-vikendice Nis\DSC03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448" cy="1828800"/>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52680BE7" wp14:editId="7C9D6D63">
            <wp:extent cx="2437448" cy="1828800"/>
            <wp:effectExtent l="0" t="0" r="1270" b="0"/>
            <wp:docPr id="54" name="Picture 54" descr="C:\Users\Bosko\Desktop\Zeleznica(eksproprijacija)-vikendice Nis\DSC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sko\Desktop\Zeleznica(eksproprijacija)-vikendice Nis\DSC03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448" cy="1828800"/>
                    </a:xfrm>
                    <a:prstGeom prst="rect">
                      <a:avLst/>
                    </a:prstGeom>
                    <a:noFill/>
                    <a:ln>
                      <a:noFill/>
                    </a:ln>
                  </pic:spPr>
                </pic:pic>
              </a:graphicData>
            </a:graphic>
          </wp:inline>
        </w:drawing>
      </w:r>
    </w:p>
    <w:p w:rsidR="00B805D9" w:rsidRDefault="00B805D9" w:rsidP="00671164">
      <w:pPr>
        <w:pStyle w:val="ListParagraph"/>
        <w:rPr>
          <w:rFonts w:ascii="Cambria" w:hAnsi="Cambria" w:cs="Arial"/>
          <w:b/>
          <w:noProof/>
        </w:rPr>
      </w:pPr>
    </w:p>
    <w:p w:rsidR="00B805D9" w:rsidRDefault="00B805D9" w:rsidP="00671164">
      <w:pPr>
        <w:pStyle w:val="ListParagraph"/>
        <w:rPr>
          <w:rFonts w:ascii="Cambria" w:hAnsi="Cambria" w:cs="Arial"/>
          <w:b/>
          <w:noProof/>
        </w:rPr>
      </w:pPr>
    </w:p>
    <w:p w:rsidR="00B805D9" w:rsidRPr="005F3504" w:rsidRDefault="00B805D9" w:rsidP="00671164">
      <w:pPr>
        <w:pStyle w:val="ListParagraph"/>
        <w:rPr>
          <w:rFonts w:ascii="Cambria" w:hAnsi="Cambria" w:cs="Arial"/>
          <w:b/>
          <w:noProof/>
        </w:rPr>
      </w:pPr>
    </w:p>
    <w:p w:rsidR="00671164" w:rsidRPr="005F3504" w:rsidRDefault="00DA480B" w:rsidP="00DA480B">
      <w:pPr>
        <w:pStyle w:val="ListParagraph"/>
        <w:rPr>
          <w:rFonts w:asciiTheme="majorHAnsi" w:hAnsiTheme="majorHAnsi"/>
          <w:sz w:val="20"/>
          <w:lang w:val="sr-Latn-RS"/>
        </w:rPr>
      </w:pPr>
      <w:r>
        <w:rPr>
          <w:rFonts w:ascii="Cambria" w:hAnsi="Cambria" w:cs="Calibri"/>
          <w:color w:val="000000"/>
          <w:sz w:val="18"/>
          <w:szCs w:val="20"/>
          <w:lang w:val="sr-Latn-BA" w:eastAsia="sr-Latn-BA"/>
        </w:rPr>
        <w:t>4.</w:t>
      </w:r>
      <w:r w:rsidR="00671164" w:rsidRPr="007B138D">
        <w:rPr>
          <w:rFonts w:ascii="Cambria" w:hAnsi="Cambria" w:cs="Calibri"/>
          <w:color w:val="000000"/>
          <w:sz w:val="18"/>
          <w:szCs w:val="20"/>
          <w:lang w:val="sr-Latn-BA" w:eastAsia="sr-Latn-BA"/>
        </w:rPr>
        <w:t>Stojanović(Tomislav) Zorica</w:t>
      </w:r>
      <w:r w:rsidR="00671164">
        <w:rPr>
          <w:rFonts w:ascii="Cambria" w:hAnsi="Cambria" w:cs="Calibri"/>
          <w:color w:val="000000"/>
          <w:sz w:val="18"/>
          <w:szCs w:val="20"/>
          <w:lang w:val="sr-Latn-BA" w:eastAsia="sr-Latn-BA"/>
        </w:rPr>
        <w:t xml:space="preserve">, </w:t>
      </w:r>
      <w:r w:rsidR="00477DD4">
        <w:rPr>
          <w:rFonts w:ascii="Cambria" w:hAnsi="Cambria" w:cs="Calibri"/>
          <w:color w:val="000000"/>
          <w:sz w:val="18"/>
          <w:szCs w:val="20"/>
          <w:lang w:val="sr-Latn-BA" w:eastAsia="sr-Latn-BA"/>
        </w:rPr>
        <w:t>kp.br.</w:t>
      </w:r>
      <w:r w:rsidR="00671164">
        <w:rPr>
          <w:rFonts w:asciiTheme="majorHAnsi" w:hAnsiTheme="majorHAnsi"/>
          <w:sz w:val="20"/>
        </w:rPr>
        <w:t>612/1, K.O. Popovac</w:t>
      </w:r>
      <w:r w:rsidR="00671164" w:rsidRPr="005345DD">
        <w:rPr>
          <w:rFonts w:asciiTheme="majorHAnsi" w:hAnsiTheme="majorHAnsi"/>
          <w:sz w:val="20"/>
        </w:rPr>
        <w:t>-Niš</w:t>
      </w:r>
    </w:p>
    <w:p w:rsidR="00671164" w:rsidRDefault="00671164" w:rsidP="00671164">
      <w:pPr>
        <w:pStyle w:val="ListParagraph"/>
        <w:rPr>
          <w:noProof/>
        </w:rPr>
      </w:pPr>
      <w:r>
        <w:rPr>
          <w:noProof/>
        </w:rPr>
        <w:drawing>
          <wp:inline distT="0" distB="0" distL="0" distR="0" wp14:anchorId="01195A70" wp14:editId="44AF24B9">
            <wp:extent cx="1924050" cy="1443038"/>
            <wp:effectExtent l="0" t="0" r="0" b="5080"/>
            <wp:docPr id="57" name="Picture 57" descr="C:\Users\Bosko\AppData\Local\Microsoft\Windows\INetCache\Content.Word\IMG-b0f4d0958c29bc61f28004b329fd45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AppData\Local\Microsoft\Windows\INetCache\Content.Word\IMG-b0f4d0958c29bc61f28004b329fd45c7-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668" cy="1445001"/>
                    </a:xfrm>
                    <a:prstGeom prst="rect">
                      <a:avLst/>
                    </a:prstGeom>
                    <a:noFill/>
                    <a:ln>
                      <a:noFill/>
                    </a:ln>
                  </pic:spPr>
                </pic:pic>
              </a:graphicData>
            </a:graphic>
          </wp:inline>
        </w:drawing>
      </w:r>
      <w:r>
        <w:rPr>
          <w:noProof/>
        </w:rPr>
        <w:t xml:space="preserve">     </w:t>
      </w:r>
      <w:r>
        <w:rPr>
          <w:noProof/>
        </w:rPr>
        <w:drawing>
          <wp:inline distT="0" distB="0" distL="0" distR="0" wp14:anchorId="0E20A33B" wp14:editId="1522BB18">
            <wp:extent cx="1727200" cy="1295400"/>
            <wp:effectExtent l="0" t="0" r="6350" b="0"/>
            <wp:docPr id="58" name="Picture 58" descr="C:\Users\Bosko\AppData\Local\Microsoft\Windows\INetCache\Content.Word\IMG-e9c473201d9b8dd235c1ede13254d4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ko\AppData\Local\Microsoft\Windows\INetCache\Content.Word\IMG-e9c473201d9b8dd235c1ede13254d4bd-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922" cy="1301191"/>
                    </a:xfrm>
                    <a:prstGeom prst="rect">
                      <a:avLst/>
                    </a:prstGeom>
                    <a:noFill/>
                    <a:ln>
                      <a:noFill/>
                    </a:ln>
                  </pic:spPr>
                </pic:pic>
              </a:graphicData>
            </a:graphic>
          </wp:inline>
        </w:drawing>
      </w:r>
    </w:p>
    <w:p w:rsidR="00477DD4" w:rsidRDefault="00477DD4" w:rsidP="00671164">
      <w:pPr>
        <w:pStyle w:val="ListParagraph"/>
        <w:rPr>
          <w:noProof/>
        </w:rPr>
      </w:pPr>
    </w:p>
    <w:p w:rsidR="00477DD4" w:rsidRDefault="00477DD4" w:rsidP="00671164">
      <w:pPr>
        <w:pStyle w:val="ListParagraph"/>
        <w:rPr>
          <w:noProof/>
        </w:rPr>
      </w:pPr>
      <w:r>
        <w:rPr>
          <w:noProof/>
        </w:rPr>
        <w:t>5.Nadvožnjak na autoputu JP PUtevi Srbije kp.br.</w:t>
      </w:r>
    </w:p>
    <w:p w:rsidR="00477DD4" w:rsidRDefault="00477DD4" w:rsidP="00671164">
      <w:pPr>
        <w:pStyle w:val="ListParagraph"/>
        <w:rPr>
          <w:noProof/>
        </w:rPr>
      </w:pPr>
    </w:p>
    <w:p w:rsidR="00671164" w:rsidRPr="00B91E32" w:rsidRDefault="00164866" w:rsidP="00671164">
      <w:pPr>
        <w:rPr>
          <w:lang w:val="sr-Latn-BA" w:eastAsia="sr-Latn-BA"/>
        </w:rPr>
      </w:pPr>
      <w:r>
        <w:rPr>
          <w:noProof/>
        </w:rPr>
        <w:drawing>
          <wp:inline distT="0" distB="0" distL="0" distR="0">
            <wp:extent cx="4886325" cy="3664744"/>
            <wp:effectExtent l="0" t="0" r="0" b="0"/>
            <wp:docPr id="14" name="Picture 14" descr="C:\Users\sljubivoje\Desktop\IMG_20190417_13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jubivoje\Desktop\IMG_20190417_1318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4710" cy="3663533"/>
                    </a:xfrm>
                    <a:prstGeom prst="rect">
                      <a:avLst/>
                    </a:prstGeom>
                    <a:noFill/>
                    <a:ln>
                      <a:noFill/>
                    </a:ln>
                  </pic:spPr>
                </pic:pic>
              </a:graphicData>
            </a:graphic>
          </wp:inline>
        </w:drawing>
      </w:r>
    </w:p>
    <w:p w:rsidR="00AA01F2" w:rsidRDefault="00AA01F2"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p>
    <w:p w:rsidR="00477DD4" w:rsidRDefault="00477DD4" w:rsidP="00AA01F2">
      <w:pPr>
        <w:pStyle w:val="ListParagraph"/>
        <w:ind w:left="1495"/>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6.Lović Nerandža kp.br.6877/16 KO Malča</w:t>
      </w:r>
    </w:p>
    <w:p w:rsidR="00E108AD" w:rsidRPr="00477DD4" w:rsidRDefault="00E108AD" w:rsidP="00477DD4">
      <w:pPr>
        <w:rPr>
          <w:rFonts w:ascii="Cambria" w:hAnsi="Cambria" w:cs="Calibri"/>
          <w:color w:val="000000"/>
          <w:sz w:val="18"/>
          <w:szCs w:val="20"/>
          <w:lang w:val="sr-Latn-BA" w:eastAsia="sr-Latn-BA"/>
        </w:rPr>
      </w:pPr>
      <w:r>
        <w:rPr>
          <w:noProof/>
        </w:rPr>
        <w:drawing>
          <wp:inline distT="0" distB="0" distL="0" distR="0" wp14:anchorId="4427FF82" wp14:editId="4D8200D5">
            <wp:extent cx="2152650" cy="1647825"/>
            <wp:effectExtent l="19050" t="19050" r="19050" b="28575"/>
            <wp:docPr id="5" name="Picture 5" descr="C:\Users\Bosko\Desktop\Zeleznica(eksproprijacija)-vikendice Nis\DSC0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ko\Desktop\Zeleznica(eksproprijacija)-vikendice Nis\DSC036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603" cy="1650851"/>
                    </a:xfrm>
                    <a:prstGeom prst="rect">
                      <a:avLst/>
                    </a:prstGeom>
                    <a:noFill/>
                    <a:ln>
                      <a:solidFill>
                        <a:sysClr val="windowText" lastClr="000000"/>
                      </a:solidFill>
                    </a:ln>
                  </pic:spPr>
                </pic:pic>
              </a:graphicData>
            </a:graphic>
          </wp:inline>
        </w:drawing>
      </w:r>
      <w:r>
        <w:rPr>
          <w:noProof/>
        </w:rPr>
        <w:drawing>
          <wp:inline distT="0" distB="0" distL="0" distR="0" wp14:anchorId="0F66C6B8" wp14:editId="74E2446D">
            <wp:extent cx="2657475" cy="1665145"/>
            <wp:effectExtent l="19050" t="19050" r="9525" b="11430"/>
            <wp:docPr id="6" name="Picture 6" descr="C:\Users\Bosko\Desktop\Zeleznica(eksproprijacija)-vikendice Nis\DSC0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ko\Desktop\Zeleznica(eksproprijacija)-vikendice Nis\DSC03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3625" cy="1662732"/>
                    </a:xfrm>
                    <a:prstGeom prst="rect">
                      <a:avLst/>
                    </a:prstGeom>
                    <a:noFill/>
                    <a:ln>
                      <a:solidFill>
                        <a:sysClr val="windowText" lastClr="000000"/>
                      </a:solidFill>
                    </a:ln>
                  </pic:spPr>
                </pic:pic>
              </a:graphicData>
            </a:graphic>
          </wp:inline>
        </w:drawing>
      </w:r>
    </w:p>
    <w:p w:rsidR="00E108AD" w:rsidRPr="00E378E4" w:rsidRDefault="00E378E4" w:rsidP="00E378E4">
      <w:pPr>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sidR="00477DD4">
        <w:rPr>
          <w:rFonts w:ascii="Cambria" w:hAnsi="Cambria" w:cs="Calibri"/>
          <w:color w:val="000000"/>
          <w:sz w:val="18"/>
          <w:szCs w:val="20"/>
          <w:lang w:val="sr-Latn-BA" w:eastAsia="sr-Latn-BA"/>
        </w:rPr>
        <w:t>7</w:t>
      </w:r>
      <w:r>
        <w:rPr>
          <w:rFonts w:ascii="Cambria" w:hAnsi="Cambria" w:cs="Calibri"/>
          <w:color w:val="000000"/>
          <w:sz w:val="18"/>
          <w:szCs w:val="20"/>
          <w:lang w:val="sr-Latn-BA" w:eastAsia="sr-Latn-BA"/>
        </w:rPr>
        <w:t>.</w:t>
      </w:r>
      <w:r w:rsidR="00E108AD" w:rsidRPr="00E378E4">
        <w:rPr>
          <w:rFonts w:ascii="Cambria" w:hAnsi="Cambria" w:cs="Calibri"/>
          <w:color w:val="000000"/>
          <w:sz w:val="18"/>
          <w:szCs w:val="20"/>
          <w:lang w:val="sr-Latn-BA" w:eastAsia="sr-Latn-BA"/>
        </w:rPr>
        <w:t xml:space="preserve">Mađarević Slobodan, K.P.2646/7, 2464/6, </w:t>
      </w:r>
      <w:r w:rsidR="00E108AD" w:rsidRPr="00E378E4">
        <w:rPr>
          <w:rFonts w:ascii="Cambria" w:hAnsi="Cambria" w:cs="Arial"/>
          <w:noProof/>
          <w:sz w:val="20"/>
          <w:szCs w:val="20"/>
          <w:lang w:val="sr-Latn-RS" w:eastAsia="sr-Latn-CS"/>
        </w:rPr>
        <w:t>K.O. Prosek – Manastir, Niš</w:t>
      </w:r>
    </w:p>
    <w:p w:rsidR="00E108AD" w:rsidRDefault="00E108AD" w:rsidP="00E108AD">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486DBF7E" wp14:editId="355816E5">
            <wp:extent cx="4467225" cy="1543050"/>
            <wp:effectExtent l="0" t="0" r="9525" b="0"/>
            <wp:docPr id="7" name="Picture 7" descr="C:\Users\Bosko\Desktop\Niš obilaznica 1\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Niš obilaznica 1\DSC_07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1594" cy="1544559"/>
                    </a:xfrm>
                    <a:prstGeom prst="rect">
                      <a:avLst/>
                    </a:prstGeom>
                    <a:noFill/>
                    <a:ln>
                      <a:noFill/>
                    </a:ln>
                  </pic:spPr>
                </pic:pic>
              </a:graphicData>
            </a:graphic>
          </wp:inline>
        </w:drawing>
      </w:r>
    </w:p>
    <w:p w:rsidR="00E108AD" w:rsidRPr="00E378E4" w:rsidRDefault="00E378E4" w:rsidP="00E378E4">
      <w:pPr>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sidR="00477DD4">
        <w:rPr>
          <w:rFonts w:ascii="Cambria" w:hAnsi="Cambria" w:cs="Calibri"/>
          <w:color w:val="000000"/>
          <w:sz w:val="18"/>
          <w:szCs w:val="20"/>
          <w:lang w:val="sr-Latn-BA" w:eastAsia="sr-Latn-BA"/>
        </w:rPr>
        <w:t>8</w:t>
      </w:r>
      <w:r>
        <w:rPr>
          <w:rFonts w:ascii="Cambria" w:hAnsi="Cambria" w:cs="Calibri"/>
          <w:color w:val="000000"/>
          <w:sz w:val="18"/>
          <w:szCs w:val="20"/>
          <w:lang w:val="sr-Latn-BA" w:eastAsia="sr-Latn-BA"/>
        </w:rPr>
        <w:t>.</w:t>
      </w:r>
      <w:r w:rsidR="00E108AD" w:rsidRPr="00E378E4">
        <w:rPr>
          <w:rFonts w:ascii="Cambria" w:hAnsi="Cambria" w:cs="Calibri"/>
          <w:color w:val="000000"/>
          <w:sz w:val="18"/>
          <w:szCs w:val="20"/>
          <w:lang w:val="sr-Latn-BA" w:eastAsia="sr-Latn-BA"/>
        </w:rPr>
        <w:t xml:space="preserve">Mitić Čedomir, </w:t>
      </w:r>
      <w:r w:rsidR="00E108AD" w:rsidRPr="00E378E4">
        <w:rPr>
          <w:rFonts w:asciiTheme="majorHAnsi" w:hAnsiTheme="majorHAnsi"/>
          <w:sz w:val="20"/>
        </w:rPr>
        <w:t>k.p. 203/1; K.O. Niš- Pantelej</w:t>
      </w:r>
    </w:p>
    <w:p w:rsidR="00E108AD" w:rsidRDefault="00E108AD" w:rsidP="00E108AD">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7C8337C7" wp14:editId="50FFD0DE">
            <wp:extent cx="4448175" cy="1371600"/>
            <wp:effectExtent l="19050" t="19050" r="28575" b="19050"/>
            <wp:docPr id="8" name="Picture 8" descr="C:\Users\Bosko\Desktop\Niš obilaznica 2\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Niš obilaznica 2\DSC_09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8175" cy="1371600"/>
                    </a:xfrm>
                    <a:prstGeom prst="rect">
                      <a:avLst/>
                    </a:prstGeom>
                    <a:noFill/>
                    <a:ln>
                      <a:solidFill>
                        <a:sysClr val="windowText" lastClr="000000"/>
                      </a:solidFill>
                    </a:ln>
                  </pic:spPr>
                </pic:pic>
              </a:graphicData>
            </a:graphic>
          </wp:inline>
        </w:drawing>
      </w:r>
    </w:p>
    <w:p w:rsidR="00DA480B" w:rsidRDefault="00DA480B" w:rsidP="00E108AD">
      <w:pPr>
        <w:pStyle w:val="ListParagraph"/>
        <w:rPr>
          <w:rFonts w:ascii="Cambria" w:hAnsi="Cambria" w:cs="Calibri"/>
          <w:color w:val="000000"/>
          <w:sz w:val="18"/>
          <w:szCs w:val="20"/>
          <w:lang w:val="sr-Latn-BA" w:eastAsia="sr-Latn-BA"/>
        </w:rPr>
      </w:pPr>
    </w:p>
    <w:p w:rsidR="00DA480B" w:rsidRDefault="00DA480B" w:rsidP="00E108AD">
      <w:pPr>
        <w:pStyle w:val="ListParagraph"/>
        <w:rPr>
          <w:rFonts w:ascii="Cambria" w:hAnsi="Cambria" w:cs="Calibri"/>
          <w:color w:val="000000"/>
          <w:sz w:val="18"/>
          <w:szCs w:val="20"/>
          <w:lang w:val="sr-Latn-BA" w:eastAsia="sr-Latn-BA"/>
        </w:rPr>
      </w:pPr>
    </w:p>
    <w:p w:rsidR="00E108AD" w:rsidRPr="00E378E4" w:rsidRDefault="00E378E4" w:rsidP="00E378E4">
      <w:pPr>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sidR="00477DD4">
        <w:rPr>
          <w:rFonts w:ascii="Cambria" w:hAnsi="Cambria" w:cs="Calibri"/>
          <w:color w:val="000000"/>
          <w:sz w:val="18"/>
          <w:szCs w:val="20"/>
          <w:lang w:val="sr-Latn-BA" w:eastAsia="sr-Latn-BA"/>
        </w:rPr>
        <w:t>9</w:t>
      </w:r>
      <w:r>
        <w:rPr>
          <w:rFonts w:ascii="Cambria" w:hAnsi="Cambria" w:cs="Calibri"/>
          <w:color w:val="000000"/>
          <w:sz w:val="18"/>
          <w:szCs w:val="20"/>
          <w:lang w:val="sr-Latn-BA" w:eastAsia="sr-Latn-BA"/>
        </w:rPr>
        <w:t>.</w:t>
      </w:r>
      <w:r w:rsidR="00E108AD" w:rsidRPr="00E378E4">
        <w:rPr>
          <w:rFonts w:ascii="Cambria" w:hAnsi="Cambria" w:cs="Calibri"/>
          <w:color w:val="000000"/>
          <w:sz w:val="18"/>
          <w:szCs w:val="20"/>
          <w:lang w:val="sr-Latn-BA" w:eastAsia="sr-Latn-BA"/>
        </w:rPr>
        <w:t xml:space="preserve">Grujić (Ratomir)Milivoje, </w:t>
      </w:r>
      <w:r w:rsidR="00E108AD" w:rsidRPr="00E378E4">
        <w:rPr>
          <w:rFonts w:ascii="Cambria" w:hAnsi="Cambria" w:cs="Arial"/>
          <w:noProof/>
          <w:sz w:val="20"/>
          <w:szCs w:val="20"/>
          <w:lang w:val="sr-Latn-RS" w:eastAsia="sr-Latn-CS"/>
        </w:rPr>
        <w:t xml:space="preserve">K.P. 66/3, 66/5, 66/4, K.O. Niš- Pantelej         </w:t>
      </w:r>
    </w:p>
    <w:p w:rsidR="00E108AD" w:rsidRDefault="00E108AD" w:rsidP="00E108AD">
      <w:pPr>
        <w:pStyle w:val="ListParagraph"/>
        <w:rPr>
          <w:rFonts w:ascii="Cambria" w:hAnsi="Cambria" w:cs="Arial"/>
          <w:noProof/>
          <w:sz w:val="20"/>
          <w:szCs w:val="20"/>
          <w:lang w:val="sr-Latn-RS" w:eastAsia="sr-Latn-CS"/>
        </w:rPr>
      </w:pPr>
      <w:r>
        <w:rPr>
          <w:rFonts w:ascii="Cambria" w:hAnsi="Cambria" w:cs="Arial"/>
          <w:b/>
          <w:noProof/>
        </w:rPr>
        <w:drawing>
          <wp:inline distT="0" distB="0" distL="0" distR="0" wp14:anchorId="2BCE9035" wp14:editId="2E7F1374">
            <wp:extent cx="4457700" cy="1371600"/>
            <wp:effectExtent l="19050" t="19050" r="19050" b="19050"/>
            <wp:docPr id="9" name="Picture 9" descr="C:\Users\Bosko\Desktop\Niš obilaznica 2\DSC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ko\Desktop\Niš obilaznica 2\DSC_09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a:solidFill>
                        <a:sysClr val="windowText" lastClr="000000"/>
                      </a:solidFill>
                    </a:ln>
                  </pic:spPr>
                </pic:pic>
              </a:graphicData>
            </a:graphic>
          </wp:inline>
        </w:drawing>
      </w:r>
      <w:r w:rsidRPr="00116315">
        <w:rPr>
          <w:rFonts w:ascii="Cambria" w:hAnsi="Cambria" w:cs="Arial"/>
          <w:noProof/>
          <w:sz w:val="20"/>
          <w:szCs w:val="20"/>
          <w:lang w:val="sr-Latn-RS" w:eastAsia="sr-Latn-CS"/>
        </w:rPr>
        <w:t xml:space="preserve">      </w:t>
      </w:r>
    </w:p>
    <w:p w:rsidR="0018163B" w:rsidRPr="00A00FFB" w:rsidRDefault="0018163B" w:rsidP="00A00FFB">
      <w:pPr>
        <w:rPr>
          <w:rFonts w:ascii="Cambria" w:hAnsi="Cambria" w:cs="Arial"/>
          <w:noProof/>
          <w:sz w:val="20"/>
          <w:szCs w:val="20"/>
          <w:lang w:val="sr-Latn-RS" w:eastAsia="sr-Latn-CS"/>
        </w:rPr>
      </w:pPr>
    </w:p>
    <w:p w:rsidR="0018163B" w:rsidRPr="00E378E4" w:rsidRDefault="00E378E4" w:rsidP="00E378E4">
      <w:pPr>
        <w:ind w:left="142"/>
        <w:rPr>
          <w:rFonts w:ascii="Cambria" w:hAnsi="Cambria" w:cs="Calibri"/>
          <w:color w:val="000000"/>
          <w:sz w:val="18"/>
          <w:szCs w:val="20"/>
          <w:lang w:val="sr-Latn-BA" w:eastAsia="sr-Latn-BA"/>
        </w:rPr>
      </w:pPr>
      <w:r>
        <w:rPr>
          <w:rFonts w:ascii="Cambria" w:hAnsi="Cambria" w:cs="Arial"/>
          <w:noProof/>
          <w:sz w:val="20"/>
          <w:szCs w:val="20"/>
          <w:lang w:val="sr-Latn-RS" w:eastAsia="sr-Latn-CS"/>
        </w:rPr>
        <w:lastRenderedPageBreak/>
        <w:t xml:space="preserve">,            </w:t>
      </w:r>
      <w:r w:rsidR="00477DD4">
        <w:rPr>
          <w:rFonts w:ascii="Cambria" w:hAnsi="Cambria" w:cs="Arial"/>
          <w:noProof/>
          <w:sz w:val="20"/>
          <w:szCs w:val="20"/>
          <w:lang w:val="sr-Latn-RS" w:eastAsia="sr-Latn-CS"/>
        </w:rPr>
        <w:t>10</w:t>
      </w:r>
      <w:r w:rsidR="00DA480B">
        <w:rPr>
          <w:rFonts w:ascii="Cambria" w:hAnsi="Cambria" w:cs="Arial"/>
          <w:noProof/>
          <w:sz w:val="20"/>
          <w:szCs w:val="20"/>
          <w:lang w:val="sr-Latn-RS" w:eastAsia="sr-Latn-CS"/>
        </w:rPr>
        <w:t>.</w:t>
      </w:r>
      <w:r w:rsidR="0018163B" w:rsidRPr="00E378E4">
        <w:rPr>
          <w:rFonts w:ascii="Cambria" w:hAnsi="Cambria" w:cs="Calibri"/>
          <w:color w:val="000000"/>
          <w:sz w:val="18"/>
          <w:szCs w:val="20"/>
          <w:lang w:val="sr-Latn-BA" w:eastAsia="sr-Latn-BA"/>
        </w:rPr>
        <w:t xml:space="preserve">Pavlović Gordana, </w:t>
      </w:r>
      <w:r w:rsidR="0018163B" w:rsidRPr="00E378E4">
        <w:rPr>
          <w:rFonts w:ascii="Cambria" w:hAnsi="Cambria" w:cs="Arial"/>
          <w:noProof/>
          <w:sz w:val="20"/>
          <w:szCs w:val="20"/>
          <w:lang w:val="sr-Latn-RS" w:eastAsia="sr-Latn-CS"/>
        </w:rPr>
        <w:t xml:space="preserve">  </w:t>
      </w:r>
      <w:r w:rsidR="0018163B" w:rsidRPr="00E378E4">
        <w:rPr>
          <w:rFonts w:asciiTheme="majorHAnsi" w:hAnsiTheme="majorHAnsi"/>
          <w:sz w:val="20"/>
        </w:rPr>
        <w:t>k.p. 1093/4 K.O. Niš- Pantelej</w:t>
      </w:r>
      <w:r w:rsidR="0018163B" w:rsidRPr="00E378E4">
        <w:rPr>
          <w:rFonts w:ascii="Cambria" w:hAnsi="Cambria" w:cs="Arial"/>
          <w:noProof/>
          <w:sz w:val="20"/>
          <w:szCs w:val="20"/>
          <w:lang w:val="sr-Latn-RS" w:eastAsia="sr-Latn-CS"/>
        </w:rPr>
        <w:t xml:space="preserve">       </w:t>
      </w:r>
    </w:p>
    <w:p w:rsidR="00E378E4" w:rsidRDefault="0018163B" w:rsidP="0018163B">
      <w:pPr>
        <w:pStyle w:val="ListParagraph"/>
        <w:rPr>
          <w:rFonts w:ascii="Cambria" w:hAnsi="Cambria" w:cs="Arial"/>
          <w:noProof/>
          <w:sz w:val="20"/>
          <w:szCs w:val="20"/>
          <w:lang w:val="sr-Latn-RS" w:eastAsia="sr-Latn-CS"/>
        </w:rPr>
      </w:pPr>
      <w:r>
        <w:rPr>
          <w:rFonts w:ascii="Cambria" w:hAnsi="Cambria" w:cs="Arial"/>
          <w:b/>
          <w:noProof/>
        </w:rPr>
        <w:drawing>
          <wp:inline distT="0" distB="0" distL="0" distR="0" wp14:anchorId="4897BD0D" wp14:editId="003C7305">
            <wp:extent cx="4457700" cy="1189626"/>
            <wp:effectExtent l="19050" t="19050" r="19050" b="10795"/>
            <wp:docPr id="16" name="Picture 16" descr="C:\Users\Bosko\Desktop\Niš obilaznica 2\DSC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Niš obilaznica 2\DSC_09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1189626"/>
                    </a:xfrm>
                    <a:prstGeom prst="rect">
                      <a:avLst/>
                    </a:prstGeom>
                    <a:noFill/>
                    <a:ln>
                      <a:solidFill>
                        <a:sysClr val="windowText" lastClr="000000"/>
                      </a:solidFill>
                    </a:ln>
                  </pic:spPr>
                </pic:pic>
              </a:graphicData>
            </a:graphic>
          </wp:inline>
        </w:drawing>
      </w:r>
      <w:r w:rsidRPr="00116315">
        <w:rPr>
          <w:rFonts w:ascii="Cambria" w:hAnsi="Cambria" w:cs="Arial"/>
          <w:noProof/>
          <w:sz w:val="20"/>
          <w:szCs w:val="20"/>
          <w:lang w:val="sr-Latn-RS" w:eastAsia="sr-Latn-CS"/>
        </w:rPr>
        <w:t xml:space="preserve">     </w:t>
      </w:r>
    </w:p>
    <w:p w:rsidR="0018163B" w:rsidRDefault="0018163B" w:rsidP="0018163B">
      <w:pPr>
        <w:pStyle w:val="ListParagraph"/>
        <w:rPr>
          <w:rFonts w:ascii="Cambria" w:hAnsi="Cambria" w:cs="Arial"/>
          <w:noProof/>
          <w:sz w:val="20"/>
          <w:szCs w:val="20"/>
          <w:lang w:val="sr-Latn-RS" w:eastAsia="sr-Latn-CS"/>
        </w:rPr>
      </w:pPr>
      <w:r w:rsidRPr="00116315">
        <w:rPr>
          <w:rFonts w:ascii="Cambria" w:hAnsi="Cambria" w:cs="Arial"/>
          <w:noProof/>
          <w:sz w:val="20"/>
          <w:szCs w:val="20"/>
          <w:lang w:val="sr-Latn-RS" w:eastAsia="sr-Latn-CS"/>
        </w:rPr>
        <w:t xml:space="preserve">     </w:t>
      </w:r>
    </w:p>
    <w:p w:rsidR="0018163B" w:rsidRPr="00E378E4" w:rsidRDefault="00E378E4" w:rsidP="00E378E4">
      <w:pPr>
        <w:ind w:left="142"/>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sidR="00477DD4">
        <w:rPr>
          <w:rFonts w:ascii="Cambria" w:hAnsi="Cambria" w:cs="Calibri"/>
          <w:color w:val="000000"/>
          <w:sz w:val="18"/>
          <w:szCs w:val="20"/>
          <w:lang w:val="sr-Latn-BA" w:eastAsia="sr-Latn-BA"/>
        </w:rPr>
        <w:t>11</w:t>
      </w:r>
      <w:r w:rsidR="00DA480B">
        <w:rPr>
          <w:rFonts w:ascii="Cambria" w:hAnsi="Cambria" w:cs="Calibri"/>
          <w:color w:val="000000"/>
          <w:sz w:val="18"/>
          <w:szCs w:val="20"/>
          <w:lang w:val="sr-Latn-BA" w:eastAsia="sr-Latn-BA"/>
        </w:rPr>
        <w:t>.</w:t>
      </w:r>
      <w:r w:rsidR="0018163B" w:rsidRPr="00E378E4">
        <w:rPr>
          <w:rFonts w:ascii="Cambria" w:hAnsi="Cambria" w:cs="Calibri"/>
          <w:color w:val="000000"/>
          <w:sz w:val="18"/>
          <w:szCs w:val="20"/>
          <w:lang w:val="sr-Latn-BA" w:eastAsia="sr-Latn-BA"/>
        </w:rPr>
        <w:t>Ranđelović Ranđel</w:t>
      </w:r>
      <w:r w:rsidR="0018163B" w:rsidRPr="00E378E4">
        <w:rPr>
          <w:rFonts w:ascii="Cambria" w:hAnsi="Cambria" w:cs="Arial"/>
          <w:noProof/>
          <w:sz w:val="20"/>
          <w:szCs w:val="20"/>
          <w:lang w:val="sr-Latn-RS" w:eastAsia="sr-Latn-CS"/>
        </w:rPr>
        <w:t xml:space="preserve">,   </w:t>
      </w:r>
      <w:r w:rsidR="0018163B" w:rsidRPr="00E378E4">
        <w:rPr>
          <w:rFonts w:asciiTheme="majorHAnsi" w:hAnsiTheme="majorHAnsi"/>
          <w:sz w:val="20"/>
        </w:rPr>
        <w:t>k.p. 67/2, K.O. Niš- Pantelej</w:t>
      </w:r>
    </w:p>
    <w:p w:rsidR="0018163B" w:rsidRDefault="0018163B" w:rsidP="0018163B">
      <w:pPr>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Pr>
          <w:rFonts w:ascii="Cambria" w:hAnsi="Cambria" w:cs="Arial"/>
          <w:b/>
          <w:noProof/>
        </w:rPr>
        <w:drawing>
          <wp:inline distT="0" distB="0" distL="0" distR="0" wp14:anchorId="4DE4C04D" wp14:editId="5BB2345F">
            <wp:extent cx="4533900" cy="1371600"/>
            <wp:effectExtent l="19050" t="19050" r="19050" b="19050"/>
            <wp:docPr id="17" name="Picture 17" descr="C:\Users\Bosko\Desktop\Niš obilaznica 2\DSC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Niš obilaznica 2\DSC_09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3900" cy="1371600"/>
                    </a:xfrm>
                    <a:prstGeom prst="rect">
                      <a:avLst/>
                    </a:prstGeom>
                    <a:noFill/>
                    <a:ln>
                      <a:solidFill>
                        <a:srgbClr val="4F81BD"/>
                      </a:solidFill>
                    </a:ln>
                  </pic:spPr>
                </pic:pic>
              </a:graphicData>
            </a:graphic>
          </wp:inline>
        </w:drawing>
      </w:r>
    </w:p>
    <w:p w:rsidR="00DA480B" w:rsidRDefault="00DA480B" w:rsidP="0018163B">
      <w:pPr>
        <w:rPr>
          <w:rFonts w:ascii="Cambria" w:hAnsi="Cambria" w:cs="Calibri"/>
          <w:color w:val="000000"/>
          <w:sz w:val="18"/>
          <w:szCs w:val="20"/>
          <w:lang w:val="sr-Latn-BA" w:eastAsia="sr-Latn-BA"/>
        </w:rPr>
      </w:pPr>
    </w:p>
    <w:p w:rsidR="00B805D9" w:rsidRDefault="00B805D9" w:rsidP="0018163B">
      <w:pPr>
        <w:rPr>
          <w:rFonts w:ascii="Cambria" w:hAnsi="Cambria" w:cs="Calibri"/>
          <w:color w:val="000000"/>
          <w:sz w:val="18"/>
          <w:szCs w:val="20"/>
          <w:lang w:val="sr-Latn-BA" w:eastAsia="sr-Latn-BA"/>
        </w:rPr>
      </w:pPr>
    </w:p>
    <w:p w:rsidR="0018163B" w:rsidRPr="00DA480B" w:rsidRDefault="00477DD4" w:rsidP="00DA480B">
      <w:pPr>
        <w:ind w:firstLine="720"/>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12</w:t>
      </w:r>
      <w:r w:rsidR="00DA480B">
        <w:rPr>
          <w:rFonts w:ascii="Cambria" w:hAnsi="Cambria" w:cs="Calibri"/>
          <w:color w:val="000000"/>
          <w:sz w:val="18"/>
          <w:szCs w:val="20"/>
          <w:lang w:val="sr-Latn-BA" w:eastAsia="sr-Latn-BA"/>
        </w:rPr>
        <w:t>.</w:t>
      </w:r>
      <w:r w:rsidR="00E378E4" w:rsidRPr="00DA480B">
        <w:rPr>
          <w:rFonts w:ascii="Cambria" w:hAnsi="Cambria" w:cs="Calibri"/>
          <w:color w:val="000000"/>
          <w:sz w:val="18"/>
          <w:szCs w:val="20"/>
          <w:lang w:val="sr-Latn-BA" w:eastAsia="sr-Latn-BA"/>
        </w:rPr>
        <w:t>.</w:t>
      </w:r>
      <w:r w:rsidR="0018163B" w:rsidRPr="00DA480B">
        <w:rPr>
          <w:rFonts w:ascii="Cambria" w:hAnsi="Cambria" w:cs="Calibri"/>
          <w:color w:val="000000"/>
          <w:sz w:val="18"/>
          <w:szCs w:val="20"/>
          <w:lang w:val="sr-Latn-BA" w:eastAsia="sr-Latn-BA"/>
        </w:rPr>
        <w:t xml:space="preserve">Rančić Dobrinka , </w:t>
      </w:r>
      <w:r w:rsidR="0018163B" w:rsidRPr="00DA480B">
        <w:rPr>
          <w:rFonts w:asciiTheme="majorHAnsi" w:hAnsiTheme="majorHAnsi"/>
          <w:sz w:val="20"/>
        </w:rPr>
        <w:t>k.p. 1102/2, K.O. Niš- Pantelej</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69F3AB79" wp14:editId="4406280F">
            <wp:extent cx="4457700" cy="1371600"/>
            <wp:effectExtent l="19050" t="19050" r="19050" b="19050"/>
            <wp:docPr id="18" name="Picture 18" descr="C:\Users\Bosko\Desktop\Niš obilaznica 2\DSC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Niš obilaznica 2\DSC_09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a:solidFill>
                        <a:sysClr val="windowText" lastClr="000000"/>
                      </a:solidFill>
                    </a:ln>
                  </pic:spPr>
                </pic:pic>
              </a:graphicData>
            </a:graphic>
          </wp:inline>
        </w:drawing>
      </w:r>
    </w:p>
    <w:p w:rsidR="00B805D9" w:rsidRDefault="00B805D9" w:rsidP="0018163B">
      <w:pPr>
        <w:pStyle w:val="ListParagraph"/>
        <w:rPr>
          <w:rFonts w:ascii="Cambria" w:hAnsi="Cambria" w:cs="Calibri"/>
          <w:color w:val="000000"/>
          <w:sz w:val="18"/>
          <w:szCs w:val="20"/>
          <w:lang w:val="sr-Latn-BA" w:eastAsia="sr-Latn-BA"/>
        </w:rPr>
      </w:pPr>
    </w:p>
    <w:p w:rsidR="00A12069" w:rsidRDefault="00477DD4" w:rsidP="00E378E4">
      <w:pPr>
        <w:pStyle w:val="ListParagraph"/>
        <w:rPr>
          <w:rFonts w:asciiTheme="majorHAnsi" w:hAnsiTheme="majorHAnsi"/>
          <w:sz w:val="20"/>
        </w:rPr>
      </w:pPr>
      <w:r>
        <w:rPr>
          <w:rFonts w:ascii="Cambria" w:hAnsi="Cambria" w:cs="Calibri"/>
          <w:color w:val="000000"/>
          <w:sz w:val="18"/>
          <w:szCs w:val="20"/>
          <w:lang w:val="sr-Latn-BA" w:eastAsia="sr-Latn-BA"/>
        </w:rPr>
        <w:t>13</w:t>
      </w:r>
      <w:r w:rsidR="00DA480B">
        <w:rPr>
          <w:rFonts w:ascii="Cambria" w:hAnsi="Cambria" w:cs="Calibri"/>
          <w:color w:val="000000"/>
          <w:sz w:val="18"/>
          <w:szCs w:val="20"/>
          <w:lang w:val="sr-Latn-BA" w:eastAsia="sr-Latn-BA"/>
        </w:rPr>
        <w:t>.</w:t>
      </w:r>
      <w:r w:rsidR="0018163B">
        <w:rPr>
          <w:rFonts w:ascii="Cambria" w:hAnsi="Cambria" w:cs="Calibri"/>
          <w:color w:val="000000"/>
          <w:sz w:val="18"/>
          <w:szCs w:val="20"/>
          <w:lang w:val="sr-Latn-BA" w:eastAsia="sr-Latn-BA"/>
        </w:rPr>
        <w:t xml:space="preserve">Zlatković(Petar) Sreten, K.P. </w:t>
      </w:r>
      <w:r w:rsidR="0018163B">
        <w:rPr>
          <w:rFonts w:asciiTheme="majorHAnsi" w:hAnsiTheme="majorHAnsi"/>
          <w:sz w:val="20"/>
        </w:rPr>
        <w:t xml:space="preserve">204/1, 204/3, 204/4, K.O. Niš Pantelej </w:t>
      </w:r>
    </w:p>
    <w:p w:rsidR="0018163B" w:rsidRPr="00116315" w:rsidRDefault="0018163B" w:rsidP="00E378E4">
      <w:pPr>
        <w:pStyle w:val="ListParagraph"/>
        <w:rPr>
          <w:rFonts w:ascii="Cambria" w:hAnsi="Cambria" w:cs="Calibri"/>
          <w:color w:val="000000"/>
          <w:sz w:val="18"/>
          <w:szCs w:val="20"/>
          <w:lang w:val="sr-Latn-BA" w:eastAsia="sr-Latn-BA"/>
        </w:rPr>
      </w:pPr>
      <w:r>
        <w:rPr>
          <w:rFonts w:asciiTheme="majorHAnsi" w:hAnsiTheme="majorHAnsi"/>
          <w:sz w:val="20"/>
        </w:rPr>
        <w:t xml:space="preserve">      </w:t>
      </w:r>
    </w:p>
    <w:p w:rsidR="0018163B" w:rsidRDefault="0018163B" w:rsidP="00DA480B">
      <w:pPr>
        <w:pStyle w:val="ListParagraph"/>
        <w:rPr>
          <w:rFonts w:asciiTheme="majorHAnsi" w:hAnsiTheme="majorHAnsi"/>
          <w:sz w:val="20"/>
        </w:rPr>
      </w:pPr>
      <w:r>
        <w:rPr>
          <w:rFonts w:ascii="Cambria" w:hAnsi="Cambria" w:cs="Arial"/>
          <w:b/>
          <w:noProof/>
        </w:rPr>
        <w:drawing>
          <wp:inline distT="0" distB="0" distL="0" distR="0" wp14:anchorId="5D229579" wp14:editId="12CD2BA3">
            <wp:extent cx="2152650" cy="1211061"/>
            <wp:effectExtent l="19050" t="19050" r="19050" b="27305"/>
            <wp:docPr id="19" name="Picture 19" descr="C:\Users\Bosko\Desktop\Niš obilaznica 2\DSC_0924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ko\Desktop\Niš obilaznica 2\DSC_0924 - Copy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650" cy="1211061"/>
                    </a:xfrm>
                    <a:prstGeom prst="rect">
                      <a:avLst/>
                    </a:prstGeom>
                    <a:noFill/>
                    <a:ln>
                      <a:solidFill>
                        <a:sysClr val="windowText" lastClr="000000"/>
                      </a:solidFill>
                    </a:ln>
                  </pic:spPr>
                </pic:pic>
              </a:graphicData>
            </a:graphic>
          </wp:inline>
        </w:drawing>
      </w:r>
      <w:r>
        <w:rPr>
          <w:rFonts w:asciiTheme="majorHAnsi" w:hAnsiTheme="majorHAnsi"/>
          <w:sz w:val="20"/>
        </w:rPr>
        <w:t xml:space="preserve"> </w:t>
      </w:r>
      <w:r>
        <w:rPr>
          <w:rFonts w:ascii="Cambria" w:hAnsi="Cambria" w:cs="Arial"/>
          <w:noProof/>
        </w:rPr>
        <w:drawing>
          <wp:inline distT="0" distB="0" distL="0" distR="0" wp14:anchorId="640FB62C" wp14:editId="49CCAB66">
            <wp:extent cx="2162175" cy="1216419"/>
            <wp:effectExtent l="19050" t="19050" r="9525" b="22225"/>
            <wp:docPr id="20" name="Picture 20" descr="C:\Users\Bosko\Desktop\Niš obilaznica 2\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Niš obilaznica 2\DSC_09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216419"/>
                    </a:xfrm>
                    <a:prstGeom prst="rect">
                      <a:avLst/>
                    </a:prstGeom>
                    <a:noFill/>
                    <a:ln>
                      <a:solidFill>
                        <a:sysClr val="windowText" lastClr="000000"/>
                      </a:solidFill>
                    </a:ln>
                  </pic:spPr>
                </pic:pic>
              </a:graphicData>
            </a:graphic>
          </wp:inline>
        </w:drawing>
      </w:r>
    </w:p>
    <w:p w:rsidR="00DA480B" w:rsidRDefault="00DA480B" w:rsidP="00DA480B">
      <w:pPr>
        <w:pStyle w:val="ListParagraph"/>
        <w:rPr>
          <w:rFonts w:asciiTheme="majorHAnsi" w:hAnsiTheme="majorHAnsi"/>
          <w:sz w:val="20"/>
        </w:rPr>
      </w:pPr>
    </w:p>
    <w:p w:rsidR="00A12069" w:rsidRDefault="00A12069" w:rsidP="00DA480B">
      <w:pPr>
        <w:pStyle w:val="ListParagraph"/>
        <w:rPr>
          <w:rFonts w:asciiTheme="majorHAnsi" w:hAnsiTheme="majorHAnsi"/>
          <w:sz w:val="20"/>
        </w:rPr>
      </w:pPr>
    </w:p>
    <w:p w:rsidR="00A12069" w:rsidRDefault="00A12069" w:rsidP="00DA480B">
      <w:pPr>
        <w:pStyle w:val="ListParagraph"/>
        <w:rPr>
          <w:rFonts w:asciiTheme="majorHAnsi" w:hAnsiTheme="majorHAnsi"/>
          <w:sz w:val="20"/>
        </w:rPr>
      </w:pPr>
    </w:p>
    <w:p w:rsidR="00A12069" w:rsidRDefault="00A12069" w:rsidP="00DA480B">
      <w:pPr>
        <w:pStyle w:val="ListParagraph"/>
        <w:rPr>
          <w:rFonts w:asciiTheme="majorHAnsi" w:hAnsiTheme="majorHAnsi"/>
          <w:sz w:val="20"/>
        </w:rPr>
      </w:pPr>
    </w:p>
    <w:p w:rsidR="00A12069" w:rsidRPr="00DA480B" w:rsidRDefault="00A12069" w:rsidP="00DA480B">
      <w:pPr>
        <w:pStyle w:val="ListParagraph"/>
        <w:rPr>
          <w:rFonts w:asciiTheme="majorHAnsi" w:hAnsiTheme="majorHAnsi"/>
          <w:sz w:val="20"/>
        </w:rPr>
      </w:pPr>
    </w:p>
    <w:p w:rsidR="0018163B" w:rsidRPr="00DA480B" w:rsidRDefault="00477DD4" w:rsidP="00DA480B">
      <w:pPr>
        <w:ind w:firstLine="720"/>
        <w:rPr>
          <w:rFonts w:ascii="Cambria" w:hAnsi="Cambria" w:cs="Calibri"/>
          <w:color w:val="000000"/>
          <w:sz w:val="18"/>
          <w:szCs w:val="20"/>
          <w:lang w:val="sr-Latn-BA" w:eastAsia="sr-Latn-BA"/>
        </w:rPr>
      </w:pPr>
      <w:r>
        <w:rPr>
          <w:rFonts w:asciiTheme="majorHAnsi" w:hAnsiTheme="majorHAnsi"/>
          <w:sz w:val="20"/>
        </w:rPr>
        <w:t>14</w:t>
      </w:r>
      <w:r w:rsidR="00E378E4" w:rsidRPr="00DA480B">
        <w:rPr>
          <w:rFonts w:ascii="Cambria" w:hAnsi="Cambria" w:cs="Calibri"/>
          <w:color w:val="000000"/>
          <w:sz w:val="18"/>
          <w:szCs w:val="20"/>
          <w:lang w:val="sr-Latn-BA" w:eastAsia="sr-Latn-BA"/>
        </w:rPr>
        <w:t>.</w:t>
      </w:r>
      <w:r w:rsidR="0018163B" w:rsidRPr="00DA480B">
        <w:rPr>
          <w:rFonts w:ascii="Cambria" w:hAnsi="Cambria" w:cs="Calibri"/>
          <w:color w:val="000000"/>
          <w:sz w:val="18"/>
          <w:szCs w:val="20"/>
          <w:lang w:val="sr-Latn-BA" w:eastAsia="sr-Latn-BA"/>
        </w:rPr>
        <w:t xml:space="preserve">Sinadinović Saša, </w:t>
      </w:r>
      <w:r w:rsidR="0018163B" w:rsidRPr="00DA480B">
        <w:rPr>
          <w:rFonts w:asciiTheme="majorHAnsi" w:hAnsiTheme="majorHAnsi"/>
          <w:sz w:val="20"/>
        </w:rPr>
        <w:t>KP 6936/11, K.O. Malča</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44252D57" wp14:editId="614936C0">
            <wp:extent cx="4381500" cy="1522213"/>
            <wp:effectExtent l="19050" t="19050" r="19050" b="20955"/>
            <wp:docPr id="21" name="Picture 21" descr="C:\Users\Bosko\Desktop\Zeleznica(eksproprijacija)-vikendice Nis\DSC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Zeleznica(eksproprijacija)-vikendice Nis\DSC036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0" cy="1522213"/>
                    </a:xfrm>
                    <a:prstGeom prst="rect">
                      <a:avLst/>
                    </a:prstGeom>
                    <a:noFill/>
                    <a:ln>
                      <a:solidFill>
                        <a:sysClr val="windowText" lastClr="000000"/>
                      </a:solidFill>
                    </a:ln>
                  </pic:spPr>
                </pic:pic>
              </a:graphicData>
            </a:graphic>
          </wp:inline>
        </w:drawing>
      </w:r>
    </w:p>
    <w:p w:rsidR="0018163B" w:rsidRPr="00E378E4" w:rsidRDefault="00E378E4" w:rsidP="00E378E4">
      <w:pPr>
        <w:ind w:left="142"/>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r w:rsidR="00DA480B">
        <w:rPr>
          <w:rFonts w:ascii="Cambria" w:hAnsi="Cambria" w:cs="Calibri"/>
          <w:color w:val="000000"/>
          <w:sz w:val="18"/>
          <w:szCs w:val="20"/>
          <w:lang w:val="sr-Latn-BA" w:eastAsia="sr-Latn-BA"/>
        </w:rPr>
        <w:t>1</w:t>
      </w:r>
      <w:r w:rsidR="00477DD4">
        <w:rPr>
          <w:rFonts w:ascii="Cambria" w:hAnsi="Cambria" w:cs="Calibri"/>
          <w:color w:val="000000"/>
          <w:sz w:val="18"/>
          <w:szCs w:val="20"/>
          <w:lang w:val="sr-Latn-BA" w:eastAsia="sr-Latn-BA"/>
        </w:rPr>
        <w:t>5</w:t>
      </w:r>
      <w:r w:rsidRPr="00E378E4">
        <w:rPr>
          <w:rFonts w:ascii="Cambria" w:hAnsi="Cambria" w:cs="Calibri"/>
          <w:color w:val="000000"/>
          <w:sz w:val="18"/>
          <w:szCs w:val="20"/>
          <w:lang w:val="sr-Latn-BA" w:eastAsia="sr-Latn-BA"/>
        </w:rPr>
        <w:t>.</w:t>
      </w:r>
      <w:r w:rsidR="0018163B" w:rsidRPr="00E378E4">
        <w:rPr>
          <w:rFonts w:ascii="Cambria" w:hAnsi="Cambria" w:cs="Calibri"/>
          <w:color w:val="000000"/>
          <w:sz w:val="18"/>
          <w:szCs w:val="20"/>
          <w:lang w:val="sr-Latn-BA" w:eastAsia="sr-Latn-BA"/>
        </w:rPr>
        <w:t xml:space="preserve">Sokolović Nebojša, </w:t>
      </w:r>
      <w:r w:rsidR="0018163B" w:rsidRPr="00E378E4">
        <w:rPr>
          <w:rFonts w:asciiTheme="majorHAnsi" w:hAnsiTheme="majorHAnsi"/>
          <w:sz w:val="20"/>
        </w:rPr>
        <w:t>6936/37,38, K.O. Malča</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2322AA6B" wp14:editId="03F095BA">
            <wp:extent cx="4381500" cy="1228725"/>
            <wp:effectExtent l="19050" t="19050" r="19050" b="28575"/>
            <wp:docPr id="22" name="Picture 22" descr="C:\Users\Bosko\Desktop\Zeleznica(eksproprijacija)-vikendice Nis\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Zeleznica(eksproprijacija)-vikendice Nis\DSC035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0" cy="1228725"/>
                    </a:xfrm>
                    <a:prstGeom prst="rect">
                      <a:avLst/>
                    </a:prstGeom>
                    <a:noFill/>
                    <a:ln>
                      <a:solidFill>
                        <a:sysClr val="windowText" lastClr="000000"/>
                      </a:solidFill>
                    </a:ln>
                  </pic:spPr>
                </pic:pic>
              </a:graphicData>
            </a:graphic>
          </wp:inline>
        </w:drawing>
      </w:r>
    </w:p>
    <w:p w:rsidR="0018163B" w:rsidRDefault="0018163B" w:rsidP="0018163B">
      <w:pPr>
        <w:pStyle w:val="ListParagraph"/>
        <w:rPr>
          <w:rFonts w:ascii="Cambria" w:hAnsi="Cambria" w:cs="Calibri"/>
          <w:color w:val="000000"/>
          <w:sz w:val="18"/>
          <w:szCs w:val="20"/>
          <w:lang w:val="sr-Latn-BA" w:eastAsia="sr-Latn-BA"/>
        </w:rPr>
      </w:pPr>
    </w:p>
    <w:p w:rsidR="00A12069" w:rsidRDefault="00A12069"/>
    <w:p w:rsidR="00DA480B" w:rsidRDefault="00DA480B"/>
    <w:p w:rsidR="0018163B" w:rsidRPr="00EC3C89" w:rsidRDefault="00DA480B" w:rsidP="00E378E4">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1</w:t>
      </w:r>
      <w:r w:rsidR="00477DD4">
        <w:rPr>
          <w:rFonts w:ascii="Cambria" w:hAnsi="Cambria" w:cs="Calibri"/>
          <w:color w:val="000000"/>
          <w:sz w:val="18"/>
          <w:szCs w:val="20"/>
          <w:lang w:val="sr-Latn-BA" w:eastAsia="sr-Latn-BA"/>
        </w:rPr>
        <w:t>6</w:t>
      </w:r>
      <w:r w:rsidR="00E378E4">
        <w:rPr>
          <w:rFonts w:ascii="Cambria" w:hAnsi="Cambria" w:cs="Calibri"/>
          <w:color w:val="000000"/>
          <w:sz w:val="18"/>
          <w:szCs w:val="20"/>
          <w:lang w:val="sr-Latn-BA" w:eastAsia="sr-Latn-BA"/>
        </w:rPr>
        <w:t>.</w:t>
      </w:r>
      <w:r w:rsidR="0018163B">
        <w:rPr>
          <w:rFonts w:ascii="Cambria" w:hAnsi="Cambria" w:cs="Calibri"/>
          <w:color w:val="000000"/>
          <w:sz w:val="18"/>
          <w:szCs w:val="20"/>
          <w:lang w:val="sr-Latn-BA" w:eastAsia="sr-Latn-BA"/>
        </w:rPr>
        <w:t xml:space="preserve">Todorović Tomislav, K.P. </w:t>
      </w:r>
      <w:r w:rsidR="0018163B">
        <w:rPr>
          <w:rFonts w:asciiTheme="majorHAnsi" w:hAnsiTheme="majorHAnsi"/>
          <w:sz w:val="20"/>
        </w:rPr>
        <w:t>6877/21, K.O. Malča</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44B94668" wp14:editId="12CECEA3">
            <wp:extent cx="4486275" cy="1828800"/>
            <wp:effectExtent l="19050" t="19050" r="28575" b="19050"/>
            <wp:docPr id="23" name="Picture 23" descr="C:\Users\Bosko\Desktop\Zeleznica(eksproprijacija)-vikendice Nis\DSC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ko\Desktop\Zeleznica(eksproprijacija)-vikendice Nis\DSC037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solidFill>
                        <a:sysClr val="windowText" lastClr="000000"/>
                      </a:solidFill>
                    </a:ln>
                  </pic:spPr>
                </pic:pic>
              </a:graphicData>
            </a:graphic>
          </wp:inline>
        </w:drawing>
      </w:r>
    </w:p>
    <w:p w:rsidR="00E378E4" w:rsidRDefault="00E378E4" w:rsidP="0018163B">
      <w:pPr>
        <w:pStyle w:val="ListParagraph"/>
        <w:rPr>
          <w:rFonts w:ascii="Cambria" w:hAnsi="Cambria" w:cs="Calibri"/>
          <w:color w:val="000000"/>
          <w:sz w:val="18"/>
          <w:szCs w:val="20"/>
          <w:lang w:val="sr-Latn-BA" w:eastAsia="sr-Latn-BA"/>
        </w:rPr>
      </w:pPr>
    </w:p>
    <w:p w:rsidR="00E378E4" w:rsidRDefault="00E378E4" w:rsidP="0018163B">
      <w:pPr>
        <w:pStyle w:val="ListParagraph"/>
        <w:rPr>
          <w:rFonts w:ascii="Cambria" w:hAnsi="Cambria" w:cs="Calibri"/>
          <w:color w:val="000000"/>
          <w:sz w:val="18"/>
          <w:szCs w:val="20"/>
          <w:lang w:val="sr-Latn-BA" w:eastAsia="sr-Latn-BA"/>
        </w:rPr>
      </w:pPr>
    </w:p>
    <w:p w:rsidR="00E378E4" w:rsidRDefault="00E378E4" w:rsidP="0018163B">
      <w:pPr>
        <w:pStyle w:val="ListParagraph"/>
        <w:rPr>
          <w:rFonts w:ascii="Cambria" w:hAnsi="Cambria" w:cs="Calibri"/>
          <w:color w:val="000000"/>
          <w:sz w:val="18"/>
          <w:szCs w:val="20"/>
          <w:lang w:val="sr-Latn-BA" w:eastAsia="sr-Latn-BA"/>
        </w:rPr>
      </w:pPr>
    </w:p>
    <w:p w:rsidR="00E378E4" w:rsidRDefault="00E378E4" w:rsidP="0018163B">
      <w:pPr>
        <w:pStyle w:val="ListParagraph"/>
        <w:rPr>
          <w:rFonts w:ascii="Cambria" w:hAnsi="Cambria" w:cs="Calibri"/>
          <w:color w:val="000000"/>
          <w:sz w:val="18"/>
          <w:szCs w:val="20"/>
          <w:lang w:val="sr-Latn-BA" w:eastAsia="sr-Latn-BA"/>
        </w:rPr>
      </w:pPr>
    </w:p>
    <w:p w:rsidR="00E378E4" w:rsidRDefault="00E378E4" w:rsidP="0018163B">
      <w:pPr>
        <w:pStyle w:val="ListParagraph"/>
        <w:rPr>
          <w:rFonts w:ascii="Cambria" w:hAnsi="Cambria" w:cs="Calibri"/>
          <w:color w:val="000000"/>
          <w:sz w:val="18"/>
          <w:szCs w:val="20"/>
          <w:lang w:val="sr-Latn-BA" w:eastAsia="sr-Latn-BA"/>
        </w:rPr>
      </w:pPr>
    </w:p>
    <w:p w:rsidR="00477DD4" w:rsidRDefault="00477DD4" w:rsidP="0018163B">
      <w:pPr>
        <w:pStyle w:val="ListParagraph"/>
        <w:rPr>
          <w:rFonts w:ascii="Cambria" w:hAnsi="Cambria" w:cs="Calibri"/>
          <w:color w:val="000000"/>
          <w:sz w:val="18"/>
          <w:szCs w:val="20"/>
          <w:lang w:val="sr-Latn-BA" w:eastAsia="sr-Latn-BA"/>
        </w:rPr>
      </w:pPr>
    </w:p>
    <w:p w:rsidR="00A12069" w:rsidRDefault="00A12069" w:rsidP="0018163B">
      <w:pPr>
        <w:pStyle w:val="ListParagraph"/>
        <w:rPr>
          <w:rFonts w:ascii="Cambria" w:hAnsi="Cambria" w:cs="Calibri"/>
          <w:color w:val="000000"/>
          <w:sz w:val="18"/>
          <w:szCs w:val="20"/>
          <w:lang w:val="sr-Latn-BA" w:eastAsia="sr-Latn-BA"/>
        </w:rPr>
      </w:pPr>
    </w:p>
    <w:p w:rsidR="00A12069" w:rsidRDefault="00A12069" w:rsidP="0018163B">
      <w:pPr>
        <w:pStyle w:val="ListParagraph"/>
        <w:rPr>
          <w:rFonts w:ascii="Cambria" w:hAnsi="Cambria" w:cs="Calibri"/>
          <w:color w:val="000000"/>
          <w:sz w:val="18"/>
          <w:szCs w:val="20"/>
          <w:lang w:val="sr-Latn-BA" w:eastAsia="sr-Latn-BA"/>
        </w:rPr>
      </w:pPr>
    </w:p>
    <w:p w:rsidR="00A12069" w:rsidRDefault="00A12069" w:rsidP="0018163B">
      <w:pPr>
        <w:pStyle w:val="ListParagraph"/>
        <w:rPr>
          <w:rFonts w:ascii="Cambria" w:hAnsi="Cambria" w:cs="Calibri"/>
          <w:color w:val="000000"/>
          <w:sz w:val="18"/>
          <w:szCs w:val="20"/>
          <w:lang w:val="sr-Latn-BA" w:eastAsia="sr-Latn-BA"/>
        </w:rPr>
      </w:pPr>
    </w:p>
    <w:p w:rsidR="00A12069" w:rsidRDefault="00A12069" w:rsidP="0018163B">
      <w:pPr>
        <w:pStyle w:val="ListParagraph"/>
        <w:rPr>
          <w:rFonts w:ascii="Cambria" w:hAnsi="Cambria" w:cs="Calibri"/>
          <w:color w:val="000000"/>
          <w:sz w:val="18"/>
          <w:szCs w:val="20"/>
          <w:lang w:val="sr-Latn-BA" w:eastAsia="sr-Latn-BA"/>
        </w:rPr>
      </w:pPr>
    </w:p>
    <w:p w:rsidR="00A12069" w:rsidRPr="00EC3C89" w:rsidRDefault="00A12069" w:rsidP="0018163B">
      <w:pPr>
        <w:pStyle w:val="ListParagraph"/>
        <w:rPr>
          <w:rFonts w:ascii="Cambria" w:hAnsi="Cambria" w:cs="Calibri"/>
          <w:color w:val="000000"/>
          <w:sz w:val="18"/>
          <w:szCs w:val="20"/>
          <w:lang w:val="sr-Latn-BA" w:eastAsia="sr-Latn-BA"/>
        </w:rPr>
      </w:pPr>
    </w:p>
    <w:p w:rsidR="0018163B" w:rsidRDefault="00DA480B" w:rsidP="00E378E4">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1</w:t>
      </w:r>
      <w:r w:rsidR="00477DD4">
        <w:rPr>
          <w:rFonts w:ascii="Cambria" w:hAnsi="Cambria" w:cs="Calibri"/>
          <w:color w:val="000000"/>
          <w:sz w:val="18"/>
          <w:szCs w:val="20"/>
          <w:lang w:val="sr-Latn-BA" w:eastAsia="sr-Latn-BA"/>
        </w:rPr>
        <w:t>7</w:t>
      </w:r>
      <w:r w:rsidR="00E378E4">
        <w:rPr>
          <w:rFonts w:ascii="Cambria" w:hAnsi="Cambria" w:cs="Calibri"/>
          <w:color w:val="000000"/>
          <w:sz w:val="18"/>
          <w:szCs w:val="20"/>
          <w:lang w:val="sr-Latn-BA" w:eastAsia="sr-Latn-BA"/>
        </w:rPr>
        <w:t>.</w:t>
      </w:r>
      <w:r w:rsidR="0018163B" w:rsidRPr="00EC3C89">
        <w:rPr>
          <w:rFonts w:ascii="Cambria" w:hAnsi="Cambria" w:cs="Calibri"/>
          <w:color w:val="000000"/>
          <w:sz w:val="18"/>
          <w:szCs w:val="20"/>
          <w:lang w:val="sr-Latn-BA" w:eastAsia="sr-Latn-BA"/>
        </w:rPr>
        <w:t>Torbica Igor</w:t>
      </w:r>
      <w:r w:rsidR="0018163B">
        <w:rPr>
          <w:rFonts w:ascii="Cambria" w:hAnsi="Cambria" w:cs="Calibri"/>
          <w:color w:val="000000"/>
          <w:sz w:val="18"/>
          <w:szCs w:val="20"/>
          <w:lang w:val="sr-Latn-BA" w:eastAsia="sr-Latn-BA"/>
        </w:rPr>
        <w:t xml:space="preserve">, </w:t>
      </w:r>
      <w:r w:rsidR="0018163B" w:rsidRPr="00EC3C89">
        <w:rPr>
          <w:rFonts w:ascii="Cambria" w:hAnsi="Cambria" w:cs="Calibri"/>
          <w:color w:val="000000"/>
          <w:sz w:val="18"/>
          <w:szCs w:val="20"/>
          <w:lang w:val="sr-Latn-BA" w:eastAsia="sr-Latn-BA"/>
        </w:rPr>
        <w:t xml:space="preserve"> k.p. 3917, K.O. Popovac-Niš</w:t>
      </w:r>
    </w:p>
    <w:p w:rsidR="00A00FFB" w:rsidRDefault="00A00FFB" w:rsidP="0018163B">
      <w:pPr>
        <w:pStyle w:val="ListParagraph"/>
        <w:rPr>
          <w:noProof/>
        </w:rPr>
      </w:pPr>
    </w:p>
    <w:p w:rsidR="0018163B" w:rsidRDefault="0018163B" w:rsidP="0018163B">
      <w:pPr>
        <w:pStyle w:val="ListParagraph"/>
        <w:rPr>
          <w:noProof/>
        </w:rPr>
      </w:pPr>
      <w:r w:rsidRPr="000C5297">
        <w:rPr>
          <w:rFonts w:ascii="Cambria" w:hAnsi="Cambria" w:cs="Arial"/>
          <w:b/>
          <w:noProof/>
        </w:rPr>
        <w:drawing>
          <wp:inline distT="0" distB="0" distL="0" distR="0" wp14:anchorId="5BCA1F27" wp14:editId="7419F4B4">
            <wp:extent cx="4486275" cy="182880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86275" cy="1828800"/>
                    </a:xfrm>
                    <a:prstGeom prst="rect">
                      <a:avLst/>
                    </a:prstGeom>
                    <a:ln>
                      <a:solidFill>
                        <a:srgbClr val="4F81BD"/>
                      </a:solidFill>
                    </a:ln>
                  </pic:spPr>
                </pic:pic>
              </a:graphicData>
            </a:graphic>
          </wp:inline>
        </w:drawing>
      </w:r>
      <w:r>
        <w:rPr>
          <w:noProof/>
        </w:rPr>
        <w:t xml:space="preserve">  </w:t>
      </w:r>
    </w:p>
    <w:p w:rsidR="00C37DD6" w:rsidRDefault="00C37DD6" w:rsidP="0018163B">
      <w:pPr>
        <w:pStyle w:val="ListParagraph"/>
        <w:rPr>
          <w:noProof/>
        </w:rPr>
      </w:pPr>
    </w:p>
    <w:p w:rsidR="0018163B" w:rsidRPr="00EC3C89" w:rsidRDefault="00DA480B" w:rsidP="00E378E4">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1</w:t>
      </w:r>
      <w:r w:rsidR="00477DD4">
        <w:rPr>
          <w:rFonts w:ascii="Cambria" w:hAnsi="Cambria" w:cs="Calibri"/>
          <w:color w:val="000000"/>
          <w:sz w:val="18"/>
          <w:szCs w:val="20"/>
          <w:lang w:val="sr-Latn-BA" w:eastAsia="sr-Latn-BA"/>
        </w:rPr>
        <w:t>8</w:t>
      </w:r>
      <w:r w:rsidR="00E378E4">
        <w:rPr>
          <w:rFonts w:ascii="Cambria" w:hAnsi="Cambria" w:cs="Calibri"/>
          <w:color w:val="000000"/>
          <w:sz w:val="18"/>
          <w:szCs w:val="20"/>
          <w:lang w:val="sr-Latn-BA" w:eastAsia="sr-Latn-BA"/>
        </w:rPr>
        <w:t>.</w:t>
      </w:r>
      <w:r w:rsidR="0018163B" w:rsidRPr="00EC3C89">
        <w:rPr>
          <w:rFonts w:ascii="Cambria" w:hAnsi="Cambria" w:cs="Calibri"/>
          <w:color w:val="000000"/>
          <w:sz w:val="18"/>
          <w:szCs w:val="20"/>
          <w:lang w:val="sr-Latn-BA" w:eastAsia="sr-Latn-BA"/>
        </w:rPr>
        <w:t>Stevanović (Sreten) Dušica</w:t>
      </w:r>
      <w:r w:rsidR="0018163B">
        <w:rPr>
          <w:rFonts w:ascii="Cambria" w:hAnsi="Cambria" w:cs="Calibri"/>
          <w:color w:val="000000"/>
          <w:sz w:val="18"/>
          <w:szCs w:val="20"/>
          <w:lang w:val="sr-Latn-BA" w:eastAsia="sr-Latn-BA"/>
        </w:rPr>
        <w:t xml:space="preserve">, </w:t>
      </w:r>
      <w:r w:rsidR="0018163B">
        <w:rPr>
          <w:rFonts w:asciiTheme="majorHAnsi" w:hAnsiTheme="majorHAnsi"/>
          <w:sz w:val="20"/>
        </w:rPr>
        <w:t>k.p. 3917, K.O. Popovac</w:t>
      </w:r>
      <w:r w:rsidR="0018163B" w:rsidRPr="005345DD">
        <w:rPr>
          <w:rFonts w:asciiTheme="majorHAnsi" w:hAnsiTheme="majorHAnsi"/>
          <w:sz w:val="20"/>
        </w:rPr>
        <w:t>-Niš</w:t>
      </w:r>
    </w:p>
    <w:p w:rsidR="0018163B" w:rsidRDefault="0018163B" w:rsidP="0018163B">
      <w:pPr>
        <w:pStyle w:val="ListParagraph"/>
        <w:rPr>
          <w:rFonts w:ascii="Cambria" w:hAnsi="Cambria" w:cs="Arial"/>
          <w:b/>
          <w:noProof/>
        </w:rPr>
      </w:pPr>
      <w:r>
        <w:rPr>
          <w:rFonts w:ascii="Cambria" w:hAnsi="Cambria" w:cs="Arial"/>
          <w:b/>
          <w:noProof/>
        </w:rPr>
        <w:t xml:space="preserve"> </w:t>
      </w:r>
      <w:r>
        <w:rPr>
          <w:rFonts w:ascii="Cambria" w:hAnsi="Cambria" w:cs="Arial"/>
          <w:b/>
          <w:noProof/>
        </w:rPr>
        <w:drawing>
          <wp:inline distT="0" distB="0" distL="0" distR="0" wp14:anchorId="5114343B" wp14:editId="0F2494D4">
            <wp:extent cx="2266950" cy="17014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1650" cy="1704948"/>
                    </a:xfrm>
                    <a:prstGeom prst="rect">
                      <a:avLst/>
                    </a:prstGeom>
                    <a:noFill/>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096E30E2" wp14:editId="6355F37D">
            <wp:extent cx="2143125" cy="173001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9615" cy="1735254"/>
                    </a:xfrm>
                    <a:prstGeom prst="rect">
                      <a:avLst/>
                    </a:prstGeom>
                    <a:noFill/>
                  </pic:spPr>
                </pic:pic>
              </a:graphicData>
            </a:graphic>
          </wp:inline>
        </w:drawing>
      </w:r>
    </w:p>
    <w:p w:rsidR="00E378E4" w:rsidRDefault="00E378E4" w:rsidP="0018163B">
      <w:pPr>
        <w:pStyle w:val="ListParagraph"/>
        <w:rPr>
          <w:rFonts w:ascii="Cambria" w:hAnsi="Cambria" w:cs="Arial"/>
          <w:b/>
          <w:noProof/>
        </w:rPr>
      </w:pPr>
    </w:p>
    <w:p w:rsidR="00DA480B" w:rsidRDefault="00DA480B" w:rsidP="0018163B">
      <w:pPr>
        <w:pStyle w:val="ListParagraph"/>
        <w:rPr>
          <w:rFonts w:ascii="Cambria" w:hAnsi="Cambria" w:cs="Arial"/>
          <w:b/>
          <w:noProof/>
        </w:rPr>
      </w:pPr>
    </w:p>
    <w:p w:rsidR="00DA480B" w:rsidRDefault="00DA480B" w:rsidP="0018163B">
      <w:pPr>
        <w:pStyle w:val="ListParagraph"/>
        <w:rPr>
          <w:rFonts w:ascii="Cambria" w:hAnsi="Cambria" w:cs="Arial"/>
          <w:b/>
          <w:noProof/>
        </w:rPr>
      </w:pPr>
    </w:p>
    <w:p w:rsidR="00DA480B" w:rsidRDefault="00DA480B" w:rsidP="0018163B">
      <w:pPr>
        <w:pStyle w:val="ListParagraph"/>
        <w:rPr>
          <w:rFonts w:ascii="Cambria" w:hAnsi="Cambria" w:cs="Arial"/>
          <w:b/>
          <w:noProof/>
        </w:rPr>
      </w:pPr>
    </w:p>
    <w:p w:rsidR="0018163B" w:rsidRPr="00EC3C89" w:rsidRDefault="00DA480B" w:rsidP="00E378E4">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CS" w:eastAsia="sr-Latn-BA"/>
        </w:rPr>
        <w:t>1</w:t>
      </w:r>
      <w:r w:rsidR="00477DD4">
        <w:rPr>
          <w:rFonts w:ascii="Cambria" w:hAnsi="Cambria" w:cs="Calibri"/>
          <w:color w:val="000000"/>
          <w:sz w:val="18"/>
          <w:szCs w:val="20"/>
          <w:lang w:val="sr-Latn-CS" w:eastAsia="sr-Latn-BA"/>
        </w:rPr>
        <w:t>9</w:t>
      </w:r>
      <w:r w:rsidR="00E378E4">
        <w:rPr>
          <w:rFonts w:ascii="Cambria" w:hAnsi="Cambria" w:cs="Calibri"/>
          <w:color w:val="000000"/>
          <w:sz w:val="18"/>
          <w:szCs w:val="20"/>
          <w:lang w:val="sr-Latn-CS" w:eastAsia="sr-Latn-BA"/>
        </w:rPr>
        <w:t>.</w:t>
      </w:r>
      <w:r w:rsidR="008C61D2">
        <w:rPr>
          <w:rFonts w:ascii="Cambria" w:hAnsi="Cambria" w:cs="Calibri"/>
          <w:color w:val="000000"/>
          <w:sz w:val="18"/>
          <w:szCs w:val="20"/>
          <w:lang w:val="sr-Latn-CS" w:eastAsia="sr-Latn-BA"/>
        </w:rPr>
        <w:t>Destan Fetaovski,</w:t>
      </w:r>
      <w:r w:rsidR="0018163B">
        <w:rPr>
          <w:rFonts w:ascii="Cambria" w:hAnsi="Cambria" w:cs="Calibri"/>
          <w:color w:val="000000"/>
          <w:sz w:val="18"/>
          <w:szCs w:val="20"/>
          <w:lang w:val="sr-Latn-CS" w:eastAsia="sr-Latn-BA"/>
        </w:rPr>
        <w:t xml:space="preserve">Bombaška 15, Niš, </w:t>
      </w:r>
      <w:r w:rsidR="0018163B">
        <w:rPr>
          <w:rFonts w:asciiTheme="majorHAnsi" w:hAnsiTheme="majorHAnsi"/>
          <w:sz w:val="20"/>
        </w:rPr>
        <w:t>k.p. 1130/2, K.O. Crveni krst</w:t>
      </w:r>
    </w:p>
    <w:p w:rsidR="001A0CEA" w:rsidRDefault="0018163B" w:rsidP="00A12069">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4907FD72" wp14:editId="5292DB06">
            <wp:extent cx="4238625" cy="1452201"/>
            <wp:effectExtent l="0" t="0" r="0" b="0"/>
            <wp:docPr id="28" name="Picture 28" descr="C:\Users\Bosko\Desktop\Niš obilaznica 1\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o\Desktop\Niš obilaznica 1\DSC_05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5753" cy="1454643"/>
                    </a:xfrm>
                    <a:prstGeom prst="rect">
                      <a:avLst/>
                    </a:prstGeom>
                    <a:noFill/>
                    <a:ln>
                      <a:noFill/>
                    </a:ln>
                  </pic:spPr>
                </pic:pic>
              </a:graphicData>
            </a:graphic>
          </wp:inline>
        </w:drawing>
      </w: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Default="00A12069" w:rsidP="00A12069">
      <w:pPr>
        <w:pStyle w:val="ListParagraph"/>
        <w:rPr>
          <w:rFonts w:ascii="Cambria" w:hAnsi="Cambria" w:cs="Calibri"/>
          <w:color w:val="000000"/>
          <w:sz w:val="18"/>
          <w:szCs w:val="20"/>
          <w:lang w:val="sr-Latn-BA" w:eastAsia="sr-Latn-BA"/>
        </w:rPr>
      </w:pPr>
    </w:p>
    <w:p w:rsidR="00A12069" w:rsidRPr="00A12069" w:rsidRDefault="00A12069" w:rsidP="00A12069">
      <w:pPr>
        <w:pStyle w:val="ListParagraph"/>
        <w:rPr>
          <w:rFonts w:ascii="Cambria" w:hAnsi="Cambria" w:cs="Calibri"/>
          <w:color w:val="000000"/>
          <w:sz w:val="18"/>
          <w:szCs w:val="20"/>
          <w:lang w:val="sr-Latn-BA" w:eastAsia="sr-Latn-BA"/>
        </w:rPr>
      </w:pPr>
    </w:p>
    <w:p w:rsidR="0018163B" w:rsidRDefault="00477DD4" w:rsidP="00E378E4">
      <w:pPr>
        <w:pStyle w:val="ListParagraph"/>
        <w:rPr>
          <w:rFonts w:asciiTheme="majorHAnsi" w:hAnsiTheme="majorHAnsi"/>
          <w:sz w:val="20"/>
        </w:rPr>
      </w:pPr>
      <w:r>
        <w:rPr>
          <w:rFonts w:ascii="Cambria" w:hAnsi="Cambria" w:cs="Calibri"/>
          <w:color w:val="000000"/>
          <w:sz w:val="18"/>
          <w:szCs w:val="20"/>
          <w:lang w:val="sr-Latn-BA" w:eastAsia="sr-Latn-BA"/>
        </w:rPr>
        <w:t>20</w:t>
      </w:r>
      <w:r w:rsidR="00E378E4">
        <w:rPr>
          <w:rFonts w:ascii="Cambria" w:hAnsi="Cambria" w:cs="Calibri"/>
          <w:color w:val="000000"/>
          <w:sz w:val="18"/>
          <w:szCs w:val="20"/>
          <w:lang w:val="sr-Latn-BA" w:eastAsia="sr-Latn-BA"/>
        </w:rPr>
        <w:t>.</w:t>
      </w:r>
      <w:r w:rsidR="0018163B" w:rsidRPr="003A3379">
        <w:rPr>
          <w:rFonts w:ascii="Cambria" w:hAnsi="Cambria" w:cs="Calibri"/>
          <w:color w:val="000000"/>
          <w:sz w:val="18"/>
          <w:szCs w:val="20"/>
          <w:lang w:val="sr-Latn-BA" w:eastAsia="sr-Latn-BA"/>
        </w:rPr>
        <w:t>Đorđević Slavimir</w:t>
      </w:r>
      <w:r w:rsidR="0018163B">
        <w:rPr>
          <w:rFonts w:ascii="Cambria" w:hAnsi="Cambria" w:cs="Calibri"/>
          <w:color w:val="000000"/>
          <w:sz w:val="18"/>
          <w:szCs w:val="20"/>
          <w:lang w:val="sr-Latn-BA" w:eastAsia="sr-Latn-BA"/>
        </w:rPr>
        <w:t xml:space="preserve">, </w:t>
      </w:r>
      <w:r w:rsidR="0018163B">
        <w:rPr>
          <w:rFonts w:asciiTheme="majorHAnsi" w:hAnsiTheme="majorHAnsi"/>
          <w:sz w:val="20"/>
        </w:rPr>
        <w:t>k.p. 59/3, KO Pantelej</w:t>
      </w:r>
    </w:p>
    <w:p w:rsidR="00A12069" w:rsidRDefault="00A12069" w:rsidP="00E378E4">
      <w:pPr>
        <w:pStyle w:val="ListParagraph"/>
        <w:rPr>
          <w:rFonts w:asciiTheme="majorHAnsi" w:hAnsiTheme="majorHAnsi"/>
          <w:sz w:val="20"/>
        </w:rPr>
      </w:pPr>
    </w:p>
    <w:p w:rsidR="00A12069" w:rsidRDefault="00A12069" w:rsidP="00E378E4">
      <w:pPr>
        <w:pStyle w:val="ListParagraph"/>
        <w:rPr>
          <w:rFonts w:ascii="Cambria" w:hAnsi="Cambria" w:cs="Calibri"/>
          <w:color w:val="000000"/>
          <w:sz w:val="18"/>
          <w:szCs w:val="20"/>
          <w:lang w:val="sr-Latn-BA" w:eastAsia="sr-Latn-BA"/>
        </w:rPr>
      </w:pPr>
    </w:p>
    <w:p w:rsidR="0018163B" w:rsidRDefault="0018163B" w:rsidP="0018163B">
      <w:pPr>
        <w:pStyle w:val="ListParagraph"/>
        <w:rPr>
          <w:rFonts w:ascii="Cambria" w:hAnsi="Cambria" w:cs="Arial"/>
          <w:b/>
          <w:noProof/>
        </w:rPr>
      </w:pPr>
      <w:r>
        <w:rPr>
          <w:rFonts w:ascii="Cambria" w:hAnsi="Cambria" w:cs="Arial"/>
          <w:b/>
          <w:noProof/>
        </w:rPr>
        <w:drawing>
          <wp:inline distT="0" distB="0" distL="0" distR="0" wp14:anchorId="2BCC4D6C" wp14:editId="57C2EE4B">
            <wp:extent cx="2505075" cy="1409332"/>
            <wp:effectExtent l="0" t="0" r="0" b="635"/>
            <wp:docPr id="29" name="Picture 29" descr="C:\Users\Bosko\Desktop\Niš obilaznica 1\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Niš obilaznica 1\DSC_06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8079" cy="1411022"/>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6C3C86B7" wp14:editId="690901A8">
            <wp:extent cx="2488798" cy="1400175"/>
            <wp:effectExtent l="0" t="0" r="6985" b="0"/>
            <wp:docPr id="30" name="Picture 30" descr="C:\Users\Bosko\Desktop\Niš obilaznica 1\DSC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sko\Desktop\Niš obilaznica 1\DSC_06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1150" cy="1407124"/>
                    </a:xfrm>
                    <a:prstGeom prst="rect">
                      <a:avLst/>
                    </a:prstGeom>
                    <a:noFill/>
                    <a:ln>
                      <a:noFill/>
                    </a:ln>
                  </pic:spPr>
                </pic:pic>
              </a:graphicData>
            </a:graphic>
          </wp:inline>
        </w:drawing>
      </w:r>
    </w:p>
    <w:p w:rsidR="0018163B" w:rsidRDefault="0018163B" w:rsidP="0018163B">
      <w:pPr>
        <w:pStyle w:val="ListParagraph"/>
        <w:rPr>
          <w:rFonts w:ascii="Cambria" w:hAnsi="Cambria" w:cs="Arial"/>
          <w:b/>
          <w:noProof/>
        </w:rPr>
      </w:pPr>
    </w:p>
    <w:p w:rsidR="0018163B" w:rsidRDefault="0018163B" w:rsidP="0018163B">
      <w:pPr>
        <w:pStyle w:val="ListParagraph"/>
        <w:rPr>
          <w:rFonts w:ascii="Cambria" w:hAnsi="Cambria" w:cs="Arial"/>
          <w:b/>
          <w:noProof/>
        </w:rPr>
      </w:pPr>
    </w:p>
    <w:p w:rsidR="0018163B" w:rsidRDefault="001A0CEA" w:rsidP="00E378E4">
      <w:pPr>
        <w:pStyle w:val="ListParagraph"/>
        <w:rPr>
          <w:rFonts w:asciiTheme="majorHAnsi" w:hAnsiTheme="majorHAnsi"/>
          <w:sz w:val="20"/>
        </w:rPr>
      </w:pPr>
      <w:r>
        <w:rPr>
          <w:rFonts w:ascii="Cambria" w:hAnsi="Cambria" w:cs="Calibri"/>
          <w:color w:val="000000"/>
          <w:sz w:val="18"/>
          <w:szCs w:val="20"/>
          <w:lang w:val="sr-Latn-BA" w:eastAsia="sr-Latn-BA"/>
        </w:rPr>
        <w:t>21</w:t>
      </w:r>
      <w:r w:rsidR="00E378E4">
        <w:rPr>
          <w:rFonts w:ascii="Cambria" w:hAnsi="Cambria" w:cs="Calibri"/>
          <w:color w:val="000000"/>
          <w:sz w:val="18"/>
          <w:szCs w:val="20"/>
          <w:lang w:val="sr-Latn-BA" w:eastAsia="sr-Latn-BA"/>
        </w:rPr>
        <w:t>.</w:t>
      </w:r>
      <w:r w:rsidR="0018163B" w:rsidRPr="00D5731F">
        <w:rPr>
          <w:rFonts w:ascii="Cambria" w:hAnsi="Cambria" w:cs="Calibri"/>
          <w:color w:val="000000"/>
          <w:sz w:val="18"/>
          <w:szCs w:val="20"/>
          <w:lang w:val="sr-Latn-BA" w:eastAsia="sr-Latn-BA"/>
        </w:rPr>
        <w:t>Živković(Dragan) Milan</w:t>
      </w:r>
      <w:r w:rsidR="0018163B">
        <w:rPr>
          <w:rFonts w:ascii="Cambria" w:hAnsi="Cambria" w:cs="Calibri"/>
          <w:color w:val="000000"/>
          <w:sz w:val="18"/>
          <w:szCs w:val="20"/>
          <w:lang w:val="sr-Latn-BA" w:eastAsia="sr-Latn-BA"/>
        </w:rPr>
        <w:t xml:space="preserve">, </w:t>
      </w:r>
      <w:r w:rsidR="0018163B">
        <w:rPr>
          <w:rFonts w:asciiTheme="majorHAnsi" w:hAnsiTheme="majorHAnsi"/>
          <w:sz w:val="20"/>
        </w:rPr>
        <w:t>k.p. 284/3,2 K.O. Pantelej</w:t>
      </w:r>
      <w:r w:rsidR="0018163B" w:rsidRPr="005345DD">
        <w:rPr>
          <w:rFonts w:asciiTheme="majorHAnsi" w:hAnsiTheme="majorHAnsi"/>
          <w:sz w:val="20"/>
        </w:rPr>
        <w:t>-Niš</w:t>
      </w:r>
    </w:p>
    <w:p w:rsidR="00A12069" w:rsidRDefault="00A12069" w:rsidP="00E378E4">
      <w:pPr>
        <w:pStyle w:val="ListParagraph"/>
        <w:rPr>
          <w:rFonts w:asciiTheme="majorHAnsi" w:hAnsiTheme="majorHAnsi"/>
          <w:sz w:val="20"/>
        </w:rPr>
      </w:pPr>
    </w:p>
    <w:p w:rsidR="00A12069" w:rsidRPr="005C1EFF" w:rsidRDefault="00A12069" w:rsidP="00E378E4">
      <w:pPr>
        <w:pStyle w:val="ListParagraph"/>
        <w:rPr>
          <w:rFonts w:ascii="Cambria" w:hAnsi="Cambria" w:cs="Calibri"/>
          <w:color w:val="000000"/>
          <w:sz w:val="18"/>
          <w:szCs w:val="20"/>
          <w:lang w:val="sr-Latn-BA" w:eastAsia="sr-Latn-BA"/>
        </w:rPr>
      </w:pPr>
    </w:p>
    <w:p w:rsidR="00A00FFB" w:rsidRDefault="0018163B" w:rsidP="00A00FFB">
      <w:pPr>
        <w:pStyle w:val="ListParagraph"/>
        <w:rPr>
          <w:rFonts w:ascii="Cambria" w:hAnsi="Cambria" w:cs="Arial"/>
          <w:b/>
          <w:noProof/>
        </w:rPr>
      </w:pPr>
      <w:r>
        <w:rPr>
          <w:rFonts w:ascii="Cambria" w:hAnsi="Cambria" w:cs="Arial"/>
          <w:b/>
          <w:noProof/>
        </w:rPr>
        <w:drawing>
          <wp:inline distT="0" distB="0" distL="0" distR="0" wp14:anchorId="53263F2F" wp14:editId="7D52D399">
            <wp:extent cx="2562225" cy="1441485"/>
            <wp:effectExtent l="0" t="0" r="0" b="6350"/>
            <wp:docPr id="31" name="Picture 31" descr="C:\Users\Bosko\Desktop\Niš obilaznica ekproprijacija\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ko\Desktop\Niš obilaznica ekproprijacija\DSC_05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5296" cy="1443213"/>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6D8C9981" wp14:editId="45E9CC8B">
            <wp:extent cx="2624244" cy="1476375"/>
            <wp:effectExtent l="0" t="0" r="5080" b="0"/>
            <wp:docPr id="32" name="Picture 32" descr="C:\Users\Bosko\Desktop\Niš obilaznica ekproprijacija\DSC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sko\Desktop\Niš obilaznica ekproprijacija\DSC_06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4244" cy="1476375"/>
                    </a:xfrm>
                    <a:prstGeom prst="rect">
                      <a:avLst/>
                    </a:prstGeom>
                    <a:noFill/>
                    <a:ln>
                      <a:noFill/>
                    </a:ln>
                  </pic:spPr>
                </pic:pic>
              </a:graphicData>
            </a:graphic>
          </wp:inline>
        </w:drawing>
      </w:r>
    </w:p>
    <w:p w:rsidR="00A00FFB" w:rsidRDefault="00A00FFB" w:rsidP="00A00FFB">
      <w:pPr>
        <w:pStyle w:val="ListParagraph"/>
        <w:rPr>
          <w:rFonts w:ascii="Cambria" w:hAnsi="Cambria" w:cs="Arial"/>
          <w:b/>
          <w:noProof/>
        </w:rPr>
      </w:pPr>
    </w:p>
    <w:p w:rsidR="00B805D9" w:rsidRDefault="00B805D9" w:rsidP="00A00FFB">
      <w:pPr>
        <w:pStyle w:val="ListParagraph"/>
        <w:rPr>
          <w:rFonts w:ascii="Cambria" w:hAnsi="Cambria" w:cs="Arial"/>
          <w:b/>
          <w:noProof/>
        </w:rPr>
      </w:pPr>
    </w:p>
    <w:p w:rsidR="00B805D9" w:rsidRDefault="00B805D9" w:rsidP="00A00FFB">
      <w:pPr>
        <w:pStyle w:val="ListParagraph"/>
        <w:rPr>
          <w:rFonts w:ascii="Cambria" w:hAnsi="Cambria" w:cs="Arial"/>
          <w:b/>
          <w:noProof/>
        </w:rPr>
      </w:pPr>
    </w:p>
    <w:p w:rsidR="0018163B" w:rsidRDefault="00E378E4" w:rsidP="00E378E4">
      <w:r>
        <w:t xml:space="preserve">              </w:t>
      </w:r>
      <w:r w:rsidR="001A0CEA">
        <w:t>22</w:t>
      </w:r>
      <w:r>
        <w:rPr>
          <w:rFonts w:ascii="Cambria" w:hAnsi="Cambria" w:cs="Arial"/>
          <w:b/>
          <w:noProof/>
        </w:rPr>
        <w:t>.</w:t>
      </w:r>
      <w:r w:rsidR="0018163B" w:rsidRPr="00A00FFB">
        <w:rPr>
          <w:rFonts w:ascii="Cambria" w:hAnsi="Cambria" w:cs="Calibri"/>
          <w:color w:val="000000"/>
          <w:sz w:val="18"/>
          <w:szCs w:val="20"/>
          <w:lang w:val="sr-Latn-BA" w:eastAsia="sr-Latn-BA"/>
        </w:rPr>
        <w:t xml:space="preserve">Milutinović(Ratko)Slavica, </w:t>
      </w:r>
      <w:r w:rsidR="0018163B" w:rsidRPr="00A00FFB">
        <w:t>k.p.1092/1 i 1092/2, K.O. Pantelej-Niš,</w:t>
      </w:r>
    </w:p>
    <w:p w:rsidR="00A12069" w:rsidRDefault="00A12069" w:rsidP="00E378E4"/>
    <w:p w:rsidR="00A12069" w:rsidRPr="00A00FFB" w:rsidRDefault="00A12069" w:rsidP="00E378E4">
      <w:pPr>
        <w:rPr>
          <w:rFonts w:ascii="Cambria" w:hAnsi="Cambria" w:cs="Arial"/>
          <w:b/>
          <w:noProof/>
        </w:rPr>
      </w:pPr>
    </w:p>
    <w:p w:rsidR="0018163B" w:rsidRDefault="0018163B" w:rsidP="0018163B">
      <w:pPr>
        <w:pStyle w:val="ListParagraph"/>
        <w:rPr>
          <w:rFonts w:ascii="Cambria" w:hAnsi="Cambria" w:cs="Arial"/>
          <w:b/>
          <w:noProof/>
        </w:rPr>
      </w:pPr>
      <w:r>
        <w:rPr>
          <w:rFonts w:ascii="Cambria" w:hAnsi="Cambria" w:cs="Arial"/>
          <w:b/>
          <w:noProof/>
        </w:rPr>
        <w:drawing>
          <wp:inline distT="0" distB="0" distL="0" distR="0" wp14:anchorId="05720FF0" wp14:editId="03DA1666">
            <wp:extent cx="2447074" cy="1376701"/>
            <wp:effectExtent l="0" t="0" r="0" b="0"/>
            <wp:docPr id="33" name="Picture 33" descr="C:\Users\Bosko\Desktop\Niš obilaznica 1\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Niš obilaznica 1\DSC_06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0009" cy="1378352"/>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609A00F9" wp14:editId="0F2439F6">
            <wp:extent cx="2505075" cy="1409332"/>
            <wp:effectExtent l="0" t="0" r="0" b="635"/>
            <wp:docPr id="34" name="Picture 34" descr="C:\Users\Bosko\Desktop\Niš obilaznica 1\DSC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ko\Desktop\Niš obilaznica 1\DSC_06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8079" cy="1411022"/>
                    </a:xfrm>
                    <a:prstGeom prst="rect">
                      <a:avLst/>
                    </a:prstGeom>
                    <a:noFill/>
                    <a:ln>
                      <a:noFill/>
                    </a:ln>
                  </pic:spPr>
                </pic:pic>
              </a:graphicData>
            </a:graphic>
          </wp:inline>
        </w:drawing>
      </w:r>
    </w:p>
    <w:p w:rsidR="00DA480B" w:rsidRDefault="00DA480B" w:rsidP="0018163B">
      <w:pPr>
        <w:pStyle w:val="ListParagraph"/>
        <w:rPr>
          <w:rFonts w:ascii="Cambria" w:hAnsi="Cambria" w:cs="Arial"/>
          <w:b/>
          <w:noProof/>
        </w:rPr>
      </w:pPr>
    </w:p>
    <w:p w:rsidR="00A12069" w:rsidRDefault="00A12069" w:rsidP="0018163B">
      <w:pPr>
        <w:pStyle w:val="ListParagraph"/>
        <w:rPr>
          <w:rFonts w:ascii="Cambria" w:hAnsi="Cambria" w:cs="Arial"/>
          <w:b/>
          <w:noProof/>
        </w:rPr>
      </w:pPr>
    </w:p>
    <w:p w:rsidR="00A12069" w:rsidRDefault="00A12069" w:rsidP="0018163B">
      <w:pPr>
        <w:pStyle w:val="ListParagraph"/>
        <w:rPr>
          <w:rFonts w:ascii="Cambria" w:hAnsi="Cambria" w:cs="Arial"/>
          <w:b/>
          <w:noProof/>
        </w:rPr>
      </w:pPr>
    </w:p>
    <w:p w:rsidR="00A12069" w:rsidRDefault="00A12069" w:rsidP="0018163B">
      <w:pPr>
        <w:pStyle w:val="ListParagraph"/>
        <w:rPr>
          <w:rFonts w:ascii="Cambria" w:hAnsi="Cambria" w:cs="Arial"/>
          <w:b/>
          <w:noProof/>
        </w:rPr>
      </w:pPr>
    </w:p>
    <w:p w:rsidR="00A12069" w:rsidRDefault="00A12069" w:rsidP="0018163B">
      <w:pPr>
        <w:pStyle w:val="ListParagraph"/>
        <w:rPr>
          <w:rFonts w:ascii="Cambria" w:hAnsi="Cambria" w:cs="Arial"/>
          <w:b/>
          <w:noProof/>
        </w:rPr>
      </w:pPr>
    </w:p>
    <w:p w:rsidR="00A12069" w:rsidRDefault="00A12069" w:rsidP="0018163B">
      <w:pPr>
        <w:pStyle w:val="ListParagraph"/>
        <w:rPr>
          <w:rFonts w:ascii="Cambria" w:hAnsi="Cambria" w:cs="Arial"/>
          <w:b/>
          <w:noProof/>
        </w:rPr>
      </w:pPr>
    </w:p>
    <w:p w:rsidR="0018163B" w:rsidRPr="00A00FFB" w:rsidRDefault="00DA480B" w:rsidP="00A00FFB">
      <w:pPr>
        <w:ind w:left="284" w:firstLine="436"/>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w:t>
      </w:r>
      <w:r w:rsidR="001A0CEA">
        <w:rPr>
          <w:rFonts w:ascii="Cambria" w:hAnsi="Cambria" w:cs="Calibri"/>
          <w:color w:val="000000"/>
          <w:sz w:val="18"/>
          <w:szCs w:val="20"/>
          <w:lang w:val="sr-Latn-BA" w:eastAsia="sr-Latn-BA"/>
        </w:rPr>
        <w:t>3</w:t>
      </w:r>
      <w:r>
        <w:rPr>
          <w:rFonts w:ascii="Cambria" w:hAnsi="Cambria" w:cs="Calibri"/>
          <w:color w:val="000000"/>
          <w:sz w:val="18"/>
          <w:szCs w:val="20"/>
          <w:lang w:val="sr-Latn-BA" w:eastAsia="sr-Latn-BA"/>
        </w:rPr>
        <w:t>.Š</w:t>
      </w:r>
      <w:r w:rsidR="0018163B" w:rsidRPr="00A00FFB">
        <w:rPr>
          <w:rFonts w:ascii="Cambria" w:hAnsi="Cambria" w:cs="Calibri"/>
          <w:color w:val="000000"/>
          <w:sz w:val="18"/>
          <w:szCs w:val="20"/>
          <w:lang w:val="sr-Latn-BA" w:eastAsia="sr-Latn-BA"/>
        </w:rPr>
        <w:t>ega Ljiljana, k.p. 462/4, 462/3 K.O.Crveni krst</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00DEE978" wp14:editId="02AF3EF2">
            <wp:extent cx="5029200" cy="1371600"/>
            <wp:effectExtent l="19050" t="19050" r="19050" b="19050"/>
            <wp:docPr id="35" name="Picture 35" descr="C:\Users\Bosko\Desktop\Niš obilaznica 2\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sko\Desktop\Niš obilaznica 2\DSC_09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1371600"/>
                    </a:xfrm>
                    <a:prstGeom prst="rect">
                      <a:avLst/>
                    </a:prstGeom>
                    <a:noFill/>
                    <a:ln>
                      <a:solidFill>
                        <a:sysClr val="windowText" lastClr="000000"/>
                      </a:solidFill>
                    </a:ln>
                  </pic:spPr>
                </pic:pic>
              </a:graphicData>
            </a:graphic>
          </wp:inline>
        </w:drawing>
      </w:r>
    </w:p>
    <w:p w:rsidR="0018163B" w:rsidRPr="00A00FFB" w:rsidRDefault="001A0CEA" w:rsidP="00A00FFB">
      <w:pPr>
        <w:ind w:firstLine="720"/>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24</w:t>
      </w:r>
      <w:r w:rsidR="00A00FFB">
        <w:rPr>
          <w:rFonts w:ascii="Cambria" w:hAnsi="Cambria" w:cs="Calibri"/>
          <w:color w:val="000000"/>
          <w:sz w:val="18"/>
          <w:szCs w:val="20"/>
          <w:lang w:val="sr-Latn-BA" w:eastAsia="sr-Latn-BA"/>
        </w:rPr>
        <w:t>.</w:t>
      </w:r>
      <w:r w:rsidR="0018163B" w:rsidRPr="00A00FFB">
        <w:rPr>
          <w:rFonts w:ascii="Cambria" w:hAnsi="Cambria" w:cs="Calibri"/>
          <w:color w:val="000000"/>
          <w:sz w:val="18"/>
          <w:szCs w:val="20"/>
          <w:lang w:val="sr-Latn-BA" w:eastAsia="sr-Latn-BA"/>
        </w:rPr>
        <w:t xml:space="preserve">Građevinsko preduzeće Galofaks d.o.o. Vlasotince – u likvidaciji, </w:t>
      </w:r>
      <w:r w:rsidR="0018163B" w:rsidRPr="00A00FFB">
        <w:rPr>
          <w:rFonts w:asciiTheme="majorHAnsi" w:hAnsiTheme="majorHAnsi"/>
          <w:sz w:val="20"/>
        </w:rPr>
        <w:t>k.p. 1307/8, K.O.Crveni krst</w:t>
      </w:r>
    </w:p>
    <w:p w:rsidR="00B805D9" w:rsidRDefault="0018163B" w:rsidP="001A0CEA">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5FC6BBEA" wp14:editId="6623F737">
            <wp:extent cx="4954270" cy="1371600"/>
            <wp:effectExtent l="19050" t="19050" r="17780" b="19050"/>
            <wp:docPr id="36" name="Picture 36" descr="C:\Users\Bosko\Desktop\Niš obilaznica 2\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Niš obilaznica 2\DSC_08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4270" cy="1371600"/>
                    </a:xfrm>
                    <a:prstGeom prst="rect">
                      <a:avLst/>
                    </a:prstGeom>
                    <a:noFill/>
                    <a:ln>
                      <a:solidFill>
                        <a:sysClr val="windowText" lastClr="000000"/>
                      </a:solidFill>
                    </a:ln>
                  </pic:spPr>
                </pic:pic>
              </a:graphicData>
            </a:graphic>
          </wp:inline>
        </w:drawing>
      </w:r>
    </w:p>
    <w:p w:rsidR="00B805D9" w:rsidRPr="00A00FFB" w:rsidRDefault="00B805D9" w:rsidP="00A00FFB">
      <w:pPr>
        <w:rPr>
          <w:rFonts w:ascii="Cambria" w:hAnsi="Cambria" w:cs="Calibri"/>
          <w:color w:val="000000"/>
          <w:sz w:val="18"/>
          <w:szCs w:val="20"/>
          <w:lang w:val="sr-Latn-BA" w:eastAsia="sr-Latn-BA"/>
        </w:rPr>
      </w:pPr>
    </w:p>
    <w:p w:rsidR="0018163B" w:rsidRPr="00A00FFB" w:rsidRDefault="00DA480B" w:rsidP="00A00FFB">
      <w:pPr>
        <w:ind w:firstLine="720"/>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w:t>
      </w:r>
      <w:r w:rsidR="001A0CEA">
        <w:rPr>
          <w:rFonts w:ascii="Cambria" w:hAnsi="Cambria" w:cs="Calibri"/>
          <w:color w:val="000000"/>
          <w:sz w:val="18"/>
          <w:szCs w:val="20"/>
          <w:lang w:val="sr-Latn-BA" w:eastAsia="sr-Latn-BA"/>
        </w:rPr>
        <w:t>5</w:t>
      </w:r>
      <w:r w:rsidR="00A00FFB">
        <w:rPr>
          <w:rFonts w:ascii="Cambria" w:hAnsi="Cambria" w:cs="Calibri"/>
          <w:color w:val="000000"/>
          <w:sz w:val="18"/>
          <w:szCs w:val="20"/>
          <w:lang w:val="sr-Latn-BA" w:eastAsia="sr-Latn-BA"/>
        </w:rPr>
        <w:t>.</w:t>
      </w:r>
      <w:r w:rsidR="0018163B" w:rsidRPr="00A00FFB">
        <w:rPr>
          <w:rFonts w:ascii="Cambria" w:hAnsi="Cambria" w:cs="Calibri"/>
          <w:color w:val="000000"/>
          <w:sz w:val="18"/>
          <w:szCs w:val="20"/>
          <w:lang w:val="sr-Latn-BA" w:eastAsia="sr-Latn-BA"/>
        </w:rPr>
        <w:t xml:space="preserve">Ehol d.o.o. Merošina; Zdravković Miroslav, </w:t>
      </w:r>
      <w:r w:rsidR="0018163B" w:rsidRPr="00A00FFB">
        <w:rPr>
          <w:rFonts w:asciiTheme="majorHAnsi" w:hAnsiTheme="majorHAnsi"/>
          <w:sz w:val="20"/>
        </w:rPr>
        <w:t>k.p. 1308/6, 7, 5, 4, 3 K.O.Crveni krst</w:t>
      </w:r>
    </w:p>
    <w:p w:rsidR="0018163B" w:rsidRDefault="0018163B" w:rsidP="0018163B">
      <w:pPr>
        <w:pStyle w:val="ListParagraph"/>
        <w:rPr>
          <w:rFonts w:ascii="Cambria" w:hAnsi="Cambria" w:cs="Arial"/>
          <w:b/>
          <w:noProof/>
        </w:rPr>
      </w:pPr>
      <w:r>
        <w:rPr>
          <w:rFonts w:ascii="Cambria" w:hAnsi="Cambria" w:cs="Arial"/>
          <w:b/>
          <w:noProof/>
        </w:rPr>
        <w:drawing>
          <wp:inline distT="0" distB="0" distL="0" distR="0" wp14:anchorId="39465568" wp14:editId="5A475C4F">
            <wp:extent cx="2437449" cy="1371600"/>
            <wp:effectExtent l="0" t="0" r="1270" b="0"/>
            <wp:docPr id="37" name="Picture 37" descr="C:\Users\Bosko\Desktop\Niš obilaznica 2\DSC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osko\Desktop\Niš obilaznica 2\DSC_08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7449" cy="1371600"/>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7EAD2141" wp14:editId="52E1C3A8">
            <wp:extent cx="2437449" cy="1371600"/>
            <wp:effectExtent l="0" t="0" r="1270" b="0"/>
            <wp:docPr id="38" name="Picture 38" descr="C:\Users\Bosko\Desktop\Niš obilaznica 2\DSC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sko\Desktop\Niš obilaznica 2\DSC_08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7449" cy="1371600"/>
                    </a:xfrm>
                    <a:prstGeom prst="rect">
                      <a:avLst/>
                    </a:prstGeom>
                    <a:noFill/>
                    <a:ln>
                      <a:noFill/>
                    </a:ln>
                  </pic:spPr>
                </pic:pic>
              </a:graphicData>
            </a:graphic>
          </wp:inline>
        </w:drawing>
      </w:r>
    </w:p>
    <w:p w:rsidR="00A00FFB" w:rsidRDefault="00A00FFB" w:rsidP="0018163B">
      <w:pPr>
        <w:pStyle w:val="ListParagraph"/>
        <w:rPr>
          <w:rFonts w:ascii="Cambria" w:hAnsi="Cambria" w:cs="Calibri"/>
          <w:color w:val="000000"/>
          <w:sz w:val="18"/>
          <w:szCs w:val="20"/>
          <w:lang w:val="sr-Latn-BA" w:eastAsia="sr-Latn-BA"/>
        </w:rPr>
      </w:pPr>
    </w:p>
    <w:p w:rsidR="00A00FFB" w:rsidRDefault="00A00FFB" w:rsidP="0018163B">
      <w:pPr>
        <w:pStyle w:val="ListParagraph"/>
        <w:rPr>
          <w:rFonts w:ascii="Cambria" w:hAnsi="Cambria" w:cs="Calibri"/>
          <w:color w:val="000000"/>
          <w:sz w:val="18"/>
          <w:szCs w:val="20"/>
          <w:lang w:val="sr-Latn-BA" w:eastAsia="sr-Latn-BA"/>
        </w:rPr>
      </w:pP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5B6336F0" wp14:editId="083F8B81">
            <wp:extent cx="4895850" cy="1371600"/>
            <wp:effectExtent l="0" t="0" r="0" b="0"/>
            <wp:docPr id="39" name="Picture 39" descr="C:\Users\Bosko\Desktop\Niš obilaznica 2\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osko\Desktop\Niš obilaznica 2\DSC_086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5850" cy="1371600"/>
                    </a:xfrm>
                    <a:prstGeom prst="rect">
                      <a:avLst/>
                    </a:prstGeom>
                    <a:noFill/>
                    <a:ln>
                      <a:noFill/>
                    </a:ln>
                  </pic:spPr>
                </pic:pic>
              </a:graphicData>
            </a:graphic>
          </wp:inline>
        </w:drawing>
      </w:r>
    </w:p>
    <w:p w:rsidR="00A00FFB" w:rsidRPr="00A00FFB" w:rsidRDefault="00A00FFB" w:rsidP="00A00FFB">
      <w:pPr>
        <w:ind w:left="284"/>
        <w:rPr>
          <w:rFonts w:ascii="Cambria" w:hAnsi="Cambria" w:cs="Calibri"/>
          <w:color w:val="000000"/>
          <w:sz w:val="18"/>
          <w:szCs w:val="20"/>
          <w:lang w:val="sr-Latn-BA" w:eastAsia="sr-Latn-BA"/>
        </w:rPr>
      </w:pPr>
    </w:p>
    <w:p w:rsidR="00A00FFB" w:rsidRDefault="00A00FFB" w:rsidP="00A00FFB">
      <w:pPr>
        <w:rPr>
          <w:rFonts w:ascii="Cambria" w:hAnsi="Cambria" w:cs="Calibri"/>
          <w:color w:val="000000"/>
          <w:sz w:val="18"/>
          <w:szCs w:val="20"/>
          <w:lang w:val="sr-Latn-BA" w:eastAsia="sr-Latn-BA"/>
        </w:rPr>
      </w:pPr>
    </w:p>
    <w:p w:rsidR="001A0CEA" w:rsidRDefault="001A0CEA" w:rsidP="00A00FFB">
      <w:pPr>
        <w:rPr>
          <w:rFonts w:ascii="Cambria" w:hAnsi="Cambria" w:cs="Calibri"/>
          <w:color w:val="000000"/>
          <w:sz w:val="18"/>
          <w:szCs w:val="20"/>
          <w:lang w:val="sr-Latn-BA" w:eastAsia="sr-Latn-BA"/>
        </w:rPr>
      </w:pPr>
    </w:p>
    <w:p w:rsidR="001A0CEA" w:rsidRPr="00A00FFB" w:rsidRDefault="001A0CEA" w:rsidP="00A00FFB">
      <w:pPr>
        <w:rPr>
          <w:rFonts w:ascii="Cambria" w:hAnsi="Cambria" w:cs="Calibri"/>
          <w:color w:val="000000"/>
          <w:sz w:val="18"/>
          <w:szCs w:val="20"/>
          <w:lang w:val="sr-Latn-BA" w:eastAsia="sr-Latn-BA"/>
        </w:rPr>
      </w:pPr>
    </w:p>
    <w:p w:rsidR="001A0CEA" w:rsidRDefault="001A0CEA" w:rsidP="00A00FFB">
      <w:pPr>
        <w:ind w:left="284" w:firstLine="436"/>
        <w:rPr>
          <w:rFonts w:ascii="Cambria" w:hAnsi="Cambria" w:cs="Arial"/>
          <w:noProof/>
          <w:color w:val="000000" w:themeColor="text1"/>
          <w:sz w:val="20"/>
          <w:szCs w:val="20"/>
          <w:lang w:val="sr-Latn-RS" w:eastAsia="sr-Latn-CS"/>
        </w:rPr>
      </w:pPr>
    </w:p>
    <w:p w:rsidR="001A0CEA" w:rsidRDefault="001A0CEA" w:rsidP="00A00FFB">
      <w:pPr>
        <w:ind w:left="284" w:firstLine="436"/>
        <w:rPr>
          <w:rFonts w:ascii="Cambria" w:hAnsi="Cambria" w:cs="Arial"/>
          <w:noProof/>
          <w:color w:val="000000" w:themeColor="text1"/>
          <w:sz w:val="20"/>
          <w:szCs w:val="20"/>
          <w:lang w:val="sr-Latn-RS" w:eastAsia="sr-Latn-CS"/>
        </w:rPr>
      </w:pPr>
    </w:p>
    <w:p w:rsidR="001A0CEA" w:rsidRDefault="001A0CEA" w:rsidP="00A00FFB">
      <w:pPr>
        <w:ind w:left="284" w:firstLine="436"/>
        <w:rPr>
          <w:rFonts w:ascii="Cambria" w:hAnsi="Cambria" w:cs="Arial"/>
          <w:noProof/>
          <w:color w:val="000000" w:themeColor="text1"/>
          <w:sz w:val="20"/>
          <w:szCs w:val="20"/>
          <w:lang w:val="sr-Latn-RS" w:eastAsia="sr-Latn-CS"/>
        </w:rPr>
      </w:pPr>
    </w:p>
    <w:p w:rsidR="0018163B" w:rsidRPr="00A00FFB" w:rsidRDefault="00DA480B" w:rsidP="00A00FFB">
      <w:pPr>
        <w:ind w:left="284" w:firstLine="436"/>
        <w:rPr>
          <w:rFonts w:ascii="Cambria" w:hAnsi="Cambria" w:cs="Calibri"/>
          <w:color w:val="000000"/>
          <w:sz w:val="18"/>
          <w:szCs w:val="20"/>
          <w:lang w:val="sr-Latn-BA" w:eastAsia="sr-Latn-BA"/>
        </w:rPr>
      </w:pPr>
      <w:r>
        <w:rPr>
          <w:rFonts w:ascii="Cambria" w:hAnsi="Cambria" w:cs="Arial"/>
          <w:noProof/>
          <w:color w:val="000000" w:themeColor="text1"/>
          <w:sz w:val="20"/>
          <w:szCs w:val="20"/>
          <w:lang w:val="sr-Latn-RS" w:eastAsia="sr-Latn-CS"/>
        </w:rPr>
        <w:t>2</w:t>
      </w:r>
      <w:r w:rsidR="001A0CEA">
        <w:rPr>
          <w:rFonts w:ascii="Cambria" w:hAnsi="Cambria" w:cs="Arial"/>
          <w:noProof/>
          <w:color w:val="000000" w:themeColor="text1"/>
          <w:sz w:val="20"/>
          <w:szCs w:val="20"/>
          <w:lang w:val="sr-Latn-RS" w:eastAsia="sr-Latn-CS"/>
        </w:rPr>
        <w:t>6</w:t>
      </w:r>
      <w:r w:rsidR="00A00FFB">
        <w:rPr>
          <w:rFonts w:ascii="Cambria" w:hAnsi="Cambria" w:cs="Arial"/>
          <w:noProof/>
          <w:color w:val="000000" w:themeColor="text1"/>
          <w:sz w:val="20"/>
          <w:szCs w:val="20"/>
          <w:lang w:val="sr-Latn-RS" w:eastAsia="sr-Latn-CS"/>
        </w:rPr>
        <w:t>.</w:t>
      </w:r>
      <w:r w:rsidR="0018163B" w:rsidRPr="00A00FFB">
        <w:rPr>
          <w:rFonts w:ascii="Cambria" w:hAnsi="Cambria" w:cs="Arial"/>
          <w:noProof/>
          <w:color w:val="000000" w:themeColor="text1"/>
          <w:sz w:val="20"/>
          <w:szCs w:val="20"/>
          <w:lang w:val="sr-Latn-RS" w:eastAsia="sr-Latn-CS"/>
        </w:rPr>
        <w:t xml:space="preserve">Postolje antenskog stuba, </w:t>
      </w:r>
      <w:r w:rsidR="0018163B" w:rsidRPr="00A00FFB">
        <w:rPr>
          <w:rFonts w:asciiTheme="majorHAnsi" w:hAnsiTheme="majorHAnsi"/>
          <w:sz w:val="20"/>
          <w:szCs w:val="20"/>
          <w:lang w:val="sr-Latn-CS"/>
        </w:rPr>
        <w:t>6/50, KO Pantelej</w:t>
      </w:r>
    </w:p>
    <w:p w:rsidR="0018163B" w:rsidRDefault="0018163B" w:rsidP="0018163B">
      <w:pPr>
        <w:pStyle w:val="ListParagraph"/>
        <w:rPr>
          <w:rFonts w:ascii="Cambria" w:hAnsi="Cambria" w:cs="Calibri"/>
          <w:color w:val="000000"/>
          <w:sz w:val="18"/>
          <w:szCs w:val="20"/>
          <w:lang w:val="sr-Latn-BA" w:eastAsia="sr-Latn-BA"/>
        </w:rPr>
      </w:pPr>
      <w:r>
        <w:rPr>
          <w:noProof/>
        </w:rPr>
        <w:drawing>
          <wp:inline distT="0" distB="0" distL="0" distR="0" wp14:anchorId="4A33EBCA" wp14:editId="44E974A2">
            <wp:extent cx="4943475" cy="2319933"/>
            <wp:effectExtent l="0" t="0" r="0" b="4445"/>
            <wp:docPr id="40" name="Picture 40" descr="C:\Users\Andrijana\AppData\Local\Microsoft\Windows\INetCache\Content.Word\DSC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ijana\AppData\Local\Microsoft\Windows\INetCache\Content.Word\DSC_094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41731" cy="2319115"/>
                    </a:xfrm>
                    <a:prstGeom prst="rect">
                      <a:avLst/>
                    </a:prstGeom>
                    <a:noFill/>
                    <a:ln>
                      <a:noFill/>
                    </a:ln>
                  </pic:spPr>
                </pic:pic>
              </a:graphicData>
            </a:graphic>
          </wp:inline>
        </w:drawing>
      </w:r>
    </w:p>
    <w:p w:rsidR="00A00FFB" w:rsidRDefault="00A00FFB" w:rsidP="001A0CEA">
      <w:pPr>
        <w:rPr>
          <w:rFonts w:ascii="Cambria" w:hAnsi="Cambria" w:cs="Calibri"/>
          <w:color w:val="000000"/>
          <w:sz w:val="18"/>
          <w:szCs w:val="20"/>
          <w:lang w:val="sr-Latn-BA" w:eastAsia="sr-Latn-BA"/>
        </w:rPr>
      </w:pPr>
    </w:p>
    <w:p w:rsidR="001A0CEA" w:rsidRDefault="001A0CEA" w:rsidP="001A0CEA">
      <w:pPr>
        <w:rPr>
          <w:rFonts w:ascii="Cambria" w:hAnsi="Cambria" w:cs="Calibri"/>
          <w:color w:val="000000"/>
          <w:sz w:val="18"/>
          <w:szCs w:val="20"/>
          <w:lang w:val="sr-Latn-BA" w:eastAsia="sr-Latn-BA"/>
        </w:rPr>
      </w:pPr>
    </w:p>
    <w:p w:rsidR="001A0CEA" w:rsidRDefault="001A0CEA" w:rsidP="001A0CEA">
      <w:pPr>
        <w:rPr>
          <w:rFonts w:ascii="Cambria" w:hAnsi="Cambria" w:cs="Calibri"/>
          <w:color w:val="000000"/>
          <w:sz w:val="18"/>
          <w:szCs w:val="20"/>
          <w:lang w:val="sr-Latn-BA" w:eastAsia="sr-Latn-BA"/>
        </w:rPr>
      </w:pPr>
    </w:p>
    <w:p w:rsidR="001A0CEA" w:rsidRDefault="001A0CEA" w:rsidP="001A0CEA">
      <w:pPr>
        <w:rPr>
          <w:rFonts w:ascii="Cambria" w:hAnsi="Cambria" w:cs="Calibri"/>
          <w:color w:val="000000"/>
          <w:sz w:val="18"/>
          <w:szCs w:val="20"/>
          <w:lang w:val="sr-Latn-BA" w:eastAsia="sr-Latn-BA"/>
        </w:rPr>
      </w:pPr>
    </w:p>
    <w:p w:rsidR="001A0CEA" w:rsidRDefault="001A0CEA" w:rsidP="001A0CEA">
      <w:pPr>
        <w:rPr>
          <w:rFonts w:ascii="Cambria" w:hAnsi="Cambria" w:cs="Calibri"/>
          <w:color w:val="000000"/>
          <w:sz w:val="18"/>
          <w:szCs w:val="20"/>
          <w:lang w:val="sr-Latn-BA" w:eastAsia="sr-Latn-BA"/>
        </w:rPr>
      </w:pPr>
    </w:p>
    <w:p w:rsidR="001A0CEA" w:rsidRPr="001A0CEA" w:rsidRDefault="001A0CEA" w:rsidP="001A0CEA">
      <w:pPr>
        <w:rPr>
          <w:rFonts w:ascii="Cambria" w:hAnsi="Cambria" w:cs="Calibri"/>
          <w:color w:val="000000"/>
          <w:sz w:val="18"/>
          <w:szCs w:val="20"/>
          <w:lang w:val="sr-Latn-BA" w:eastAsia="sr-Latn-BA"/>
        </w:rPr>
      </w:pPr>
    </w:p>
    <w:p w:rsidR="0018163B" w:rsidRPr="00A44574" w:rsidRDefault="00DA480B" w:rsidP="00A00FFB">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w:t>
      </w:r>
      <w:r w:rsidR="001A0CEA">
        <w:rPr>
          <w:rFonts w:ascii="Cambria" w:hAnsi="Cambria" w:cs="Calibri"/>
          <w:color w:val="000000"/>
          <w:sz w:val="18"/>
          <w:szCs w:val="20"/>
          <w:lang w:val="sr-Latn-BA" w:eastAsia="sr-Latn-BA"/>
        </w:rPr>
        <w:t>7</w:t>
      </w:r>
      <w:r w:rsidR="00A00FFB">
        <w:rPr>
          <w:rFonts w:ascii="Cambria" w:hAnsi="Cambria" w:cs="Calibri"/>
          <w:color w:val="000000"/>
          <w:sz w:val="18"/>
          <w:szCs w:val="20"/>
          <w:lang w:val="sr-Latn-BA" w:eastAsia="sr-Latn-BA"/>
        </w:rPr>
        <w:t>.</w:t>
      </w:r>
      <w:r w:rsidR="0018163B">
        <w:rPr>
          <w:rFonts w:ascii="Cambria" w:hAnsi="Cambria" w:cs="Calibri"/>
          <w:color w:val="000000"/>
          <w:sz w:val="18"/>
          <w:szCs w:val="20"/>
          <w:lang w:val="sr-Latn-BA" w:eastAsia="sr-Latn-BA"/>
        </w:rPr>
        <w:t xml:space="preserve">GP Građevinar a.d. Niš –u stečaju, </w:t>
      </w:r>
      <w:r w:rsidR="0018163B" w:rsidRPr="00312276">
        <w:rPr>
          <w:rFonts w:asciiTheme="majorHAnsi" w:hAnsiTheme="majorHAnsi"/>
          <w:sz w:val="20"/>
        </w:rPr>
        <w:t xml:space="preserve">k.p. </w:t>
      </w:r>
      <w:r w:rsidR="0018163B">
        <w:rPr>
          <w:rFonts w:asciiTheme="majorHAnsi" w:hAnsiTheme="majorHAnsi"/>
          <w:sz w:val="20"/>
        </w:rPr>
        <w:t xml:space="preserve">1386/1  </w:t>
      </w:r>
      <w:r w:rsidR="0018163B" w:rsidRPr="00312276">
        <w:rPr>
          <w:rFonts w:asciiTheme="majorHAnsi" w:hAnsiTheme="majorHAnsi"/>
          <w:sz w:val="20"/>
        </w:rPr>
        <w:t>K.O.</w:t>
      </w:r>
      <w:r w:rsidR="0018163B">
        <w:rPr>
          <w:rFonts w:asciiTheme="majorHAnsi" w:hAnsiTheme="majorHAnsi"/>
          <w:sz w:val="20"/>
        </w:rPr>
        <w:t xml:space="preserve"> Crveni krst</w:t>
      </w:r>
    </w:p>
    <w:p w:rsidR="0018163B" w:rsidRDefault="0018163B" w:rsidP="0018163B">
      <w:pPr>
        <w:pStyle w:val="ListParagraph"/>
        <w:rPr>
          <w:rFonts w:ascii="Cambria" w:hAnsi="Cambria" w:cs="Arial"/>
          <w:b/>
          <w:noProof/>
        </w:rPr>
      </w:pPr>
      <w:r>
        <w:rPr>
          <w:rFonts w:ascii="Cambria" w:hAnsi="Cambria" w:cs="Arial"/>
          <w:b/>
          <w:noProof/>
        </w:rPr>
        <w:drawing>
          <wp:inline distT="0" distB="0" distL="0" distR="0" wp14:anchorId="282C20C3" wp14:editId="3FF19B00">
            <wp:extent cx="2437449" cy="1371600"/>
            <wp:effectExtent l="0" t="0" r="1270" b="0"/>
            <wp:docPr id="41" name="Picture 41" descr="C:\Users\Bosko\Desktop\Niš obilaznica 2\DSC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o\Desktop\Niš obilaznica 2\DSC_087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7449" cy="1371600"/>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32D437C0" wp14:editId="126B980B">
            <wp:extent cx="2437449" cy="1371600"/>
            <wp:effectExtent l="0" t="0" r="1270" b="0"/>
            <wp:docPr id="42" name="Picture 42" descr="C:\Users\Bosko\Desktop\Niš obilaznica 2\DSC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ko\Desktop\Niš obilaznica 2\DSC_088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7449" cy="1371600"/>
                    </a:xfrm>
                    <a:prstGeom prst="rect">
                      <a:avLst/>
                    </a:prstGeom>
                    <a:noFill/>
                    <a:ln>
                      <a:noFill/>
                    </a:ln>
                  </pic:spPr>
                </pic:pic>
              </a:graphicData>
            </a:graphic>
          </wp:inline>
        </w:drawing>
      </w:r>
    </w:p>
    <w:p w:rsidR="0018163B" w:rsidRDefault="0018163B" w:rsidP="0018163B">
      <w:pPr>
        <w:pStyle w:val="ListParagraph"/>
        <w:rPr>
          <w:rFonts w:ascii="Cambria" w:hAnsi="Cambria" w:cs="Arial"/>
          <w:b/>
          <w:noProof/>
        </w:rPr>
      </w:pPr>
    </w:p>
    <w:p w:rsidR="0018163B" w:rsidRDefault="0018163B" w:rsidP="0018163B">
      <w:pPr>
        <w:pStyle w:val="ListParagraph"/>
        <w:rPr>
          <w:rFonts w:ascii="Cambria" w:hAnsi="Cambria" w:cs="Arial"/>
          <w:b/>
          <w:noProof/>
        </w:rPr>
      </w:pPr>
    </w:p>
    <w:p w:rsidR="0018163B" w:rsidRDefault="0018163B" w:rsidP="0018163B">
      <w:pPr>
        <w:pStyle w:val="ListParagraph"/>
        <w:rPr>
          <w:rFonts w:ascii="Cambria" w:hAnsi="Cambria" w:cs="Arial"/>
          <w:b/>
          <w:noProof/>
        </w:rPr>
      </w:pPr>
    </w:p>
    <w:p w:rsidR="0018163B" w:rsidRDefault="0018163B" w:rsidP="0018163B">
      <w:pPr>
        <w:pStyle w:val="ListParagraph"/>
        <w:rPr>
          <w:rFonts w:ascii="Cambria" w:hAnsi="Cambria" w:cs="Arial"/>
          <w:b/>
          <w:noProof/>
        </w:rPr>
      </w:pPr>
    </w:p>
    <w:p w:rsidR="001A0CEA" w:rsidRDefault="001A0CEA" w:rsidP="0018163B">
      <w:pPr>
        <w:pStyle w:val="ListParagraph"/>
        <w:rPr>
          <w:rFonts w:ascii="Cambria" w:hAnsi="Cambria" w:cs="Arial"/>
          <w:b/>
          <w:noProof/>
        </w:rPr>
      </w:pPr>
    </w:p>
    <w:p w:rsidR="00A00FFB" w:rsidRPr="001A0CEA" w:rsidRDefault="00A00FFB" w:rsidP="001A0CEA">
      <w:pPr>
        <w:rPr>
          <w:rFonts w:ascii="Cambria" w:hAnsi="Cambria" w:cs="Arial"/>
          <w:b/>
          <w:noProof/>
        </w:rPr>
      </w:pPr>
    </w:p>
    <w:p w:rsidR="001A0CEA" w:rsidRDefault="001A0CEA" w:rsidP="00A00FFB">
      <w:pPr>
        <w:pStyle w:val="ListParagraph"/>
        <w:rPr>
          <w:rFonts w:ascii="Cambria" w:hAnsi="Cambria" w:cs="Calibri"/>
          <w:color w:val="000000"/>
          <w:sz w:val="18"/>
          <w:szCs w:val="20"/>
          <w:lang w:val="sr-Latn-BA" w:eastAsia="sr-Latn-BA"/>
        </w:rPr>
      </w:pPr>
    </w:p>
    <w:p w:rsidR="001A0CEA" w:rsidRDefault="001A0CEA" w:rsidP="00A00FFB">
      <w:pPr>
        <w:pStyle w:val="ListParagraph"/>
        <w:rPr>
          <w:rFonts w:ascii="Cambria" w:hAnsi="Cambria" w:cs="Calibri"/>
          <w:color w:val="000000"/>
          <w:sz w:val="18"/>
          <w:szCs w:val="20"/>
          <w:lang w:val="sr-Latn-BA" w:eastAsia="sr-Latn-BA"/>
        </w:rPr>
      </w:pPr>
    </w:p>
    <w:p w:rsidR="001A0CEA" w:rsidRDefault="001A0CEA" w:rsidP="00A00FFB">
      <w:pPr>
        <w:pStyle w:val="ListParagraph"/>
        <w:rPr>
          <w:rFonts w:ascii="Cambria" w:hAnsi="Cambria" w:cs="Calibri"/>
          <w:color w:val="000000"/>
          <w:sz w:val="18"/>
          <w:szCs w:val="20"/>
          <w:lang w:val="sr-Latn-BA" w:eastAsia="sr-Latn-BA"/>
        </w:rPr>
      </w:pPr>
    </w:p>
    <w:p w:rsidR="0018163B" w:rsidRPr="00A44574" w:rsidRDefault="00DA480B" w:rsidP="00A00FFB">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w:t>
      </w:r>
      <w:r w:rsidR="001A0CEA">
        <w:rPr>
          <w:rFonts w:ascii="Cambria" w:hAnsi="Cambria" w:cs="Calibri"/>
          <w:color w:val="000000"/>
          <w:sz w:val="18"/>
          <w:szCs w:val="20"/>
          <w:lang w:val="sr-Latn-BA" w:eastAsia="sr-Latn-BA"/>
        </w:rPr>
        <w:t>8</w:t>
      </w:r>
      <w:r w:rsidR="00A00FFB">
        <w:rPr>
          <w:rFonts w:ascii="Cambria" w:hAnsi="Cambria" w:cs="Calibri"/>
          <w:color w:val="000000"/>
          <w:sz w:val="18"/>
          <w:szCs w:val="20"/>
          <w:lang w:val="sr-Latn-BA" w:eastAsia="sr-Latn-BA"/>
        </w:rPr>
        <w:t>.</w:t>
      </w:r>
      <w:r w:rsidR="0018163B" w:rsidRPr="00BA59DD">
        <w:rPr>
          <w:rFonts w:ascii="Cambria" w:hAnsi="Cambria" w:cs="Calibri"/>
          <w:color w:val="000000"/>
          <w:sz w:val="18"/>
          <w:szCs w:val="20"/>
          <w:lang w:val="sr-Latn-BA" w:eastAsia="sr-Latn-BA"/>
        </w:rPr>
        <w:t>Nišprojekt visokogradnja” a.d</w:t>
      </w:r>
      <w:r w:rsidR="0018163B">
        <w:rPr>
          <w:rFonts w:ascii="Cambria" w:hAnsi="Cambria" w:cs="Calibri"/>
          <w:color w:val="000000"/>
          <w:sz w:val="18"/>
          <w:szCs w:val="20"/>
          <w:lang w:val="sr-Latn-BA" w:eastAsia="sr-Latn-BA"/>
        </w:rPr>
        <w:t xml:space="preserve">. </w:t>
      </w:r>
      <w:r w:rsidR="0018163B" w:rsidRPr="0026504F">
        <w:rPr>
          <w:rFonts w:asciiTheme="majorHAnsi" w:hAnsiTheme="majorHAnsi"/>
          <w:sz w:val="20"/>
        </w:rPr>
        <w:t>KP 312/4, 319/4, 319/5, 313/9, 315/5, 315/6, 316/9, 313/7, 316/5</w:t>
      </w:r>
      <w:r w:rsidR="0018163B">
        <w:rPr>
          <w:rFonts w:asciiTheme="majorHAnsi" w:hAnsiTheme="majorHAnsi"/>
          <w:sz w:val="20"/>
        </w:rPr>
        <w:t xml:space="preserve">    </w:t>
      </w:r>
      <w:r w:rsidR="0018163B" w:rsidRPr="005345DD">
        <w:rPr>
          <w:rFonts w:asciiTheme="majorHAnsi" w:hAnsiTheme="majorHAnsi"/>
          <w:sz w:val="20"/>
        </w:rPr>
        <w:t xml:space="preserve">K.O. </w:t>
      </w:r>
      <w:r w:rsidR="0018163B">
        <w:rPr>
          <w:rFonts w:asciiTheme="majorHAnsi" w:hAnsiTheme="majorHAnsi"/>
          <w:sz w:val="20"/>
        </w:rPr>
        <w:t>Donja Vrežina</w:t>
      </w:r>
    </w:p>
    <w:p w:rsidR="0018163B" w:rsidRDefault="0018163B" w:rsidP="0018163B">
      <w:pPr>
        <w:pStyle w:val="ListParagraph"/>
        <w:rPr>
          <w:rFonts w:ascii="Cambria" w:hAnsi="Cambria" w:cs="Arial"/>
          <w:b/>
          <w:noProof/>
        </w:rPr>
      </w:pPr>
      <w:r>
        <w:rPr>
          <w:rFonts w:ascii="Cambria" w:hAnsi="Cambria" w:cs="Arial"/>
          <w:b/>
          <w:noProof/>
        </w:rPr>
        <w:drawing>
          <wp:inline distT="0" distB="0" distL="0" distR="0" wp14:anchorId="1CDF4833" wp14:editId="3CE18A7E">
            <wp:extent cx="4438650" cy="1514475"/>
            <wp:effectExtent l="0" t="0" r="0" b="9525"/>
            <wp:docPr id="43" name="Picture 43" descr="DSC_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650" cy="1514475"/>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338AE5EE" wp14:editId="72A3B359">
            <wp:extent cx="4438650" cy="1514475"/>
            <wp:effectExtent l="0" t="0" r="0" b="9525"/>
            <wp:docPr id="44" name="Picture 44" descr="DSC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650" cy="1514475"/>
                    </a:xfrm>
                    <a:prstGeom prst="rect">
                      <a:avLst/>
                    </a:prstGeom>
                    <a:noFill/>
                    <a:ln>
                      <a:noFill/>
                    </a:ln>
                  </pic:spPr>
                </pic:pic>
              </a:graphicData>
            </a:graphic>
          </wp:inline>
        </w:drawing>
      </w:r>
    </w:p>
    <w:p w:rsidR="00A00FFB" w:rsidRDefault="00A00FFB"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E378E4" w:rsidRDefault="00E378E4" w:rsidP="0018163B">
      <w:pPr>
        <w:pStyle w:val="ListParagraph"/>
        <w:rPr>
          <w:rFonts w:ascii="Cambria" w:hAnsi="Cambria" w:cs="Arial"/>
          <w:b/>
          <w:noProof/>
        </w:rPr>
      </w:pPr>
    </w:p>
    <w:p w:rsidR="00A00FFB" w:rsidRDefault="00A00FFB" w:rsidP="0018163B">
      <w:pPr>
        <w:pStyle w:val="ListParagraph"/>
        <w:rPr>
          <w:rFonts w:ascii="Cambria" w:hAnsi="Cambria" w:cs="Arial"/>
          <w:b/>
          <w:noProof/>
        </w:rPr>
      </w:pPr>
    </w:p>
    <w:p w:rsidR="0018163B" w:rsidRPr="00A44574" w:rsidRDefault="00DA480B" w:rsidP="00A00FFB">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2</w:t>
      </w:r>
      <w:r w:rsidR="001A0CEA">
        <w:rPr>
          <w:rFonts w:ascii="Cambria" w:hAnsi="Cambria" w:cs="Calibri"/>
          <w:color w:val="000000"/>
          <w:sz w:val="18"/>
          <w:szCs w:val="20"/>
          <w:lang w:val="sr-Latn-BA" w:eastAsia="sr-Latn-BA"/>
        </w:rPr>
        <w:t>9</w:t>
      </w:r>
      <w:r w:rsidR="00A00FFB">
        <w:rPr>
          <w:rFonts w:ascii="Cambria" w:hAnsi="Cambria" w:cs="Calibri"/>
          <w:color w:val="000000"/>
          <w:sz w:val="18"/>
          <w:szCs w:val="20"/>
          <w:lang w:val="sr-Latn-BA" w:eastAsia="sr-Latn-BA"/>
        </w:rPr>
        <w:t>.</w:t>
      </w:r>
      <w:r w:rsidR="0018163B" w:rsidRPr="00403C1C">
        <w:rPr>
          <w:rFonts w:ascii="Cambria" w:hAnsi="Cambria" w:cs="Calibri"/>
          <w:color w:val="000000"/>
          <w:sz w:val="18"/>
          <w:szCs w:val="20"/>
          <w:lang w:val="sr-Latn-BA" w:eastAsia="sr-Latn-BA"/>
        </w:rPr>
        <w:t xml:space="preserve">Eurodeal” d.o.o. Niš, Donja Vrežina, </w:t>
      </w:r>
      <w:r w:rsidR="0018163B" w:rsidRPr="005345DD">
        <w:rPr>
          <w:rFonts w:asciiTheme="majorHAnsi" w:hAnsiTheme="majorHAnsi"/>
          <w:sz w:val="20"/>
        </w:rPr>
        <w:t xml:space="preserve">k.p. </w:t>
      </w:r>
      <w:r w:rsidR="0018163B">
        <w:rPr>
          <w:rFonts w:asciiTheme="majorHAnsi" w:hAnsiTheme="majorHAnsi"/>
          <w:sz w:val="20"/>
        </w:rPr>
        <w:t>72/7, 72/8, 1965/36 I 1965/37</w:t>
      </w:r>
      <w:r w:rsidR="0018163B" w:rsidRPr="005345DD">
        <w:rPr>
          <w:rFonts w:asciiTheme="majorHAnsi" w:hAnsiTheme="majorHAnsi"/>
          <w:sz w:val="20"/>
        </w:rPr>
        <w:t xml:space="preserve">, K.O. </w:t>
      </w:r>
      <w:r w:rsidR="0018163B">
        <w:rPr>
          <w:rFonts w:asciiTheme="majorHAnsi" w:hAnsiTheme="majorHAnsi"/>
          <w:sz w:val="20"/>
        </w:rPr>
        <w:t>Donja Vrežina</w:t>
      </w:r>
    </w:p>
    <w:p w:rsidR="0018163B" w:rsidRDefault="0018163B" w:rsidP="0018163B">
      <w:pPr>
        <w:pStyle w:val="ListParagraph"/>
        <w:rPr>
          <w:rFonts w:ascii="Cambria" w:hAnsi="Cambria" w:cs="Calibri"/>
          <w:color w:val="000000"/>
          <w:sz w:val="18"/>
          <w:szCs w:val="20"/>
          <w:lang w:val="sr-Latn-BA" w:eastAsia="sr-Latn-BA"/>
        </w:rPr>
      </w:pPr>
      <w:r>
        <w:rPr>
          <w:rFonts w:ascii="Cambria" w:hAnsi="Cambria" w:cs="Arial"/>
          <w:b/>
          <w:noProof/>
        </w:rPr>
        <w:drawing>
          <wp:inline distT="0" distB="0" distL="0" distR="0" wp14:anchorId="2DBAC8D5" wp14:editId="71B76DF7">
            <wp:extent cx="3971925" cy="1514475"/>
            <wp:effectExtent l="0" t="0" r="9525" b="9525"/>
            <wp:docPr id="45" name="Picture 45" descr="DSC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71925" cy="1514475"/>
                    </a:xfrm>
                    <a:prstGeom prst="rect">
                      <a:avLst/>
                    </a:prstGeom>
                    <a:noFill/>
                    <a:ln>
                      <a:noFill/>
                    </a:ln>
                  </pic:spPr>
                </pic:pic>
              </a:graphicData>
            </a:graphic>
          </wp:inline>
        </w:drawing>
      </w:r>
    </w:p>
    <w:p w:rsidR="00A00FFB" w:rsidRDefault="00A00FFB" w:rsidP="0018163B">
      <w:pPr>
        <w:pStyle w:val="ListParagraph"/>
        <w:rPr>
          <w:rFonts w:ascii="Cambria" w:hAnsi="Cambria" w:cs="Calibri"/>
          <w:color w:val="000000"/>
          <w:sz w:val="18"/>
          <w:szCs w:val="20"/>
          <w:lang w:val="sr-Latn-BA" w:eastAsia="sr-Latn-BA"/>
        </w:rPr>
      </w:pPr>
    </w:p>
    <w:p w:rsidR="00DA480B" w:rsidRDefault="00DA480B" w:rsidP="0018163B">
      <w:pPr>
        <w:pStyle w:val="ListParagraph"/>
        <w:rPr>
          <w:rFonts w:ascii="Cambria" w:hAnsi="Cambria" w:cs="Calibri"/>
          <w:color w:val="000000"/>
          <w:sz w:val="18"/>
          <w:szCs w:val="20"/>
          <w:lang w:val="sr-Latn-BA" w:eastAsia="sr-Latn-BA"/>
        </w:rPr>
      </w:pPr>
    </w:p>
    <w:p w:rsidR="00DA480B" w:rsidRDefault="00DA480B" w:rsidP="0018163B">
      <w:pPr>
        <w:pStyle w:val="ListParagraph"/>
        <w:rPr>
          <w:rFonts w:ascii="Cambria" w:hAnsi="Cambria" w:cs="Calibri"/>
          <w:color w:val="000000"/>
          <w:sz w:val="18"/>
          <w:szCs w:val="20"/>
          <w:lang w:val="sr-Latn-BA" w:eastAsia="sr-Latn-BA"/>
        </w:rPr>
      </w:pPr>
    </w:p>
    <w:p w:rsidR="00DA480B" w:rsidRDefault="00DA480B" w:rsidP="0018163B">
      <w:pPr>
        <w:pStyle w:val="ListParagraph"/>
        <w:rPr>
          <w:rFonts w:ascii="Cambria" w:hAnsi="Cambria" w:cs="Calibri"/>
          <w:color w:val="000000"/>
          <w:sz w:val="18"/>
          <w:szCs w:val="20"/>
          <w:lang w:val="sr-Latn-BA" w:eastAsia="sr-Latn-BA"/>
        </w:rPr>
      </w:pPr>
    </w:p>
    <w:p w:rsidR="00DA480B" w:rsidRDefault="00DA480B" w:rsidP="0018163B">
      <w:pPr>
        <w:pStyle w:val="ListParagraph"/>
        <w:rPr>
          <w:rFonts w:ascii="Cambria" w:hAnsi="Cambria" w:cs="Calibri"/>
          <w:color w:val="000000"/>
          <w:sz w:val="18"/>
          <w:szCs w:val="20"/>
          <w:lang w:val="sr-Latn-BA" w:eastAsia="sr-Latn-BA"/>
        </w:rPr>
      </w:pPr>
    </w:p>
    <w:p w:rsidR="00DA480B" w:rsidRDefault="00DA480B" w:rsidP="0018163B">
      <w:pPr>
        <w:pStyle w:val="ListParagraph"/>
        <w:rPr>
          <w:rFonts w:ascii="Cambria" w:hAnsi="Cambria" w:cs="Calibri"/>
          <w:color w:val="000000"/>
          <w:sz w:val="18"/>
          <w:szCs w:val="20"/>
          <w:lang w:val="sr-Latn-BA" w:eastAsia="sr-Latn-BA"/>
        </w:rPr>
      </w:pPr>
    </w:p>
    <w:p w:rsidR="00A00FFB" w:rsidRDefault="00A00FFB" w:rsidP="0018163B">
      <w:pPr>
        <w:pStyle w:val="ListParagraph"/>
        <w:rPr>
          <w:rFonts w:ascii="Cambria" w:hAnsi="Cambria" w:cs="Calibri"/>
          <w:color w:val="000000"/>
          <w:sz w:val="18"/>
          <w:szCs w:val="20"/>
          <w:lang w:val="sr-Latn-BA" w:eastAsia="sr-Latn-BA"/>
        </w:rPr>
      </w:pPr>
    </w:p>
    <w:p w:rsidR="0018163B" w:rsidRPr="00A00FFB" w:rsidRDefault="001A0CEA" w:rsidP="00A00FFB">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30</w:t>
      </w:r>
      <w:r w:rsidR="00A00FFB">
        <w:rPr>
          <w:rFonts w:ascii="Cambria" w:hAnsi="Cambria" w:cs="Calibri"/>
          <w:color w:val="000000"/>
          <w:sz w:val="18"/>
          <w:szCs w:val="20"/>
          <w:lang w:val="sr-Latn-BA" w:eastAsia="sr-Latn-BA"/>
        </w:rPr>
        <w:t>.</w:t>
      </w:r>
      <w:r w:rsidR="0018163B" w:rsidRPr="001D11FF">
        <w:rPr>
          <w:rFonts w:ascii="Cambria" w:hAnsi="Cambria" w:cs="Calibri"/>
          <w:color w:val="000000"/>
          <w:sz w:val="18"/>
          <w:szCs w:val="20"/>
          <w:lang w:val="sr-Latn-BA" w:eastAsia="sr-Latn-BA"/>
        </w:rPr>
        <w:t>Eurodeal” d.o.o. Niš</w:t>
      </w:r>
      <w:r w:rsidR="0018163B">
        <w:rPr>
          <w:rFonts w:ascii="Cambria" w:hAnsi="Cambria" w:cs="Calibri"/>
          <w:color w:val="000000"/>
          <w:sz w:val="18"/>
          <w:szCs w:val="20"/>
          <w:lang w:val="sr-Latn-BA" w:eastAsia="sr-Latn-BA"/>
        </w:rPr>
        <w:t xml:space="preserve">, </w:t>
      </w:r>
      <w:r w:rsidR="0018163B" w:rsidRPr="00674F1A">
        <w:rPr>
          <w:rFonts w:ascii="Cambria" w:hAnsi="Cambria" w:cs="Arial"/>
          <w:noProof/>
          <w:sz w:val="20"/>
          <w:szCs w:val="20"/>
          <w:lang w:val="sr-Latn-RS" w:eastAsia="sr-Latn-CS"/>
        </w:rPr>
        <w:t xml:space="preserve">K.O. </w:t>
      </w:r>
      <w:r w:rsidR="0018163B">
        <w:rPr>
          <w:rFonts w:ascii="Cambria" w:hAnsi="Cambria" w:cs="Arial"/>
          <w:noProof/>
          <w:sz w:val="20"/>
          <w:szCs w:val="20"/>
          <w:lang w:val="sr-Latn-RS" w:eastAsia="sr-Latn-CS"/>
        </w:rPr>
        <w:t>Donja Vrežina</w:t>
      </w:r>
      <w:r w:rsidR="0018163B" w:rsidRPr="00674F1A">
        <w:rPr>
          <w:rFonts w:ascii="Cambria" w:hAnsi="Cambria" w:cs="Arial"/>
          <w:noProof/>
          <w:sz w:val="20"/>
          <w:szCs w:val="20"/>
          <w:lang w:val="sr-Latn-RS" w:eastAsia="sr-Latn-CS"/>
        </w:rPr>
        <w:t xml:space="preserve">, KP </w:t>
      </w:r>
      <w:r w:rsidR="0018163B">
        <w:rPr>
          <w:rFonts w:ascii="Cambria" w:hAnsi="Cambria" w:cs="Arial"/>
          <w:noProof/>
          <w:sz w:val="20"/>
          <w:szCs w:val="20"/>
          <w:lang w:val="sr-Latn-RS" w:eastAsia="sr-Latn-CS"/>
        </w:rPr>
        <w:t>826/7 i 826/5 (delovi objekata su na 826/6)</w:t>
      </w:r>
    </w:p>
    <w:p w:rsidR="00A00FFB" w:rsidRPr="00A00FFB" w:rsidRDefault="00A00FFB" w:rsidP="00A00FFB">
      <w:pPr>
        <w:rPr>
          <w:rFonts w:ascii="Cambria" w:hAnsi="Cambria" w:cs="Calibri"/>
          <w:color w:val="000000"/>
          <w:sz w:val="18"/>
          <w:szCs w:val="20"/>
          <w:lang w:val="sr-Latn-BA" w:eastAsia="sr-Latn-BA"/>
        </w:rPr>
      </w:pPr>
    </w:p>
    <w:p w:rsidR="0018163B" w:rsidRDefault="0018163B" w:rsidP="0018163B">
      <w:pPr>
        <w:ind w:left="360"/>
        <w:rPr>
          <w:rFonts w:ascii="Cambria" w:hAnsi="Cambria" w:cs="Arial"/>
          <w:b/>
          <w:noProof/>
        </w:rPr>
      </w:pPr>
      <w:r>
        <w:rPr>
          <w:noProof/>
        </w:rPr>
        <w:drawing>
          <wp:inline distT="0" distB="0" distL="0" distR="0" wp14:anchorId="22393FB9" wp14:editId="094E6B1C">
            <wp:extent cx="2695575" cy="1514475"/>
            <wp:effectExtent l="0" t="0" r="9525" b="9525"/>
            <wp:docPr id="46" name="Picture 46" descr="DSC_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7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r>
        <w:rPr>
          <w:rFonts w:ascii="Cambria" w:hAnsi="Cambria" w:cs="Arial"/>
          <w:b/>
          <w:noProof/>
        </w:rPr>
        <w:t xml:space="preserve">  </w:t>
      </w:r>
      <w:r>
        <w:rPr>
          <w:rFonts w:ascii="Cambria" w:hAnsi="Cambria" w:cs="Arial"/>
          <w:b/>
          <w:noProof/>
        </w:rPr>
        <w:drawing>
          <wp:inline distT="0" distB="0" distL="0" distR="0" wp14:anchorId="206FCEEA" wp14:editId="7C61B441">
            <wp:extent cx="2695575" cy="1514475"/>
            <wp:effectExtent l="0" t="0" r="9525" b="9525"/>
            <wp:docPr id="47" name="Picture 47" descr="DSC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p>
    <w:p w:rsidR="00A00FFB" w:rsidRDefault="00A00FFB" w:rsidP="0018163B">
      <w:pPr>
        <w:ind w:left="360"/>
        <w:rPr>
          <w:rFonts w:ascii="Cambria" w:hAnsi="Cambria" w:cs="Arial"/>
          <w:b/>
          <w:noProof/>
        </w:rPr>
      </w:pPr>
    </w:p>
    <w:p w:rsidR="00A00FFB" w:rsidRDefault="00A00FFB" w:rsidP="0018163B">
      <w:pPr>
        <w:ind w:left="360"/>
        <w:rPr>
          <w:rFonts w:ascii="Cambria" w:hAnsi="Cambria" w:cs="Arial"/>
          <w:b/>
          <w:noProof/>
        </w:rPr>
      </w:pPr>
    </w:p>
    <w:p w:rsidR="00B805D9" w:rsidRDefault="00B805D9" w:rsidP="0018163B">
      <w:pPr>
        <w:ind w:left="360"/>
        <w:rPr>
          <w:rFonts w:ascii="Cambria" w:hAnsi="Cambria" w:cs="Arial"/>
          <w:b/>
          <w:noProof/>
        </w:rPr>
      </w:pPr>
    </w:p>
    <w:p w:rsidR="00B805D9" w:rsidRDefault="00B805D9" w:rsidP="0018163B">
      <w:pPr>
        <w:ind w:left="360"/>
        <w:rPr>
          <w:rFonts w:ascii="Cambria" w:hAnsi="Cambria" w:cs="Arial"/>
          <w:b/>
          <w:noProof/>
        </w:rPr>
      </w:pPr>
    </w:p>
    <w:p w:rsidR="00B805D9" w:rsidRDefault="00B805D9" w:rsidP="0018163B">
      <w:pPr>
        <w:ind w:left="360"/>
        <w:rPr>
          <w:rFonts w:ascii="Cambria" w:hAnsi="Cambria" w:cs="Arial"/>
          <w:b/>
          <w:noProof/>
        </w:rPr>
      </w:pPr>
    </w:p>
    <w:p w:rsidR="00B805D9" w:rsidRDefault="00B805D9" w:rsidP="0018163B">
      <w:pPr>
        <w:ind w:left="360"/>
        <w:rPr>
          <w:rFonts w:ascii="Cambria" w:hAnsi="Cambria" w:cs="Arial"/>
          <w:b/>
          <w:noProof/>
        </w:rPr>
      </w:pPr>
    </w:p>
    <w:p w:rsidR="00B805D9" w:rsidRDefault="00B805D9" w:rsidP="0018163B">
      <w:pPr>
        <w:ind w:left="360"/>
        <w:rPr>
          <w:rFonts w:ascii="Cambria" w:hAnsi="Cambria" w:cs="Arial"/>
          <w:b/>
          <w:noProof/>
        </w:rPr>
      </w:pPr>
    </w:p>
    <w:p w:rsidR="00B805D9" w:rsidRDefault="00B805D9" w:rsidP="0018163B">
      <w:pPr>
        <w:ind w:left="360"/>
        <w:rPr>
          <w:rFonts w:ascii="Cambria" w:hAnsi="Cambria" w:cs="Arial"/>
          <w:b/>
          <w:noProof/>
        </w:rPr>
      </w:pPr>
    </w:p>
    <w:p w:rsidR="0018163B" w:rsidRPr="00C4418A" w:rsidRDefault="001A0CEA" w:rsidP="00A00FFB">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31</w:t>
      </w:r>
      <w:r w:rsidR="00A00FFB">
        <w:rPr>
          <w:rFonts w:ascii="Cambria" w:hAnsi="Cambria" w:cs="Calibri"/>
          <w:color w:val="000000"/>
          <w:sz w:val="18"/>
          <w:szCs w:val="20"/>
          <w:lang w:val="sr-Latn-BA" w:eastAsia="sr-Latn-BA"/>
        </w:rPr>
        <w:t>.</w:t>
      </w:r>
      <w:r w:rsidR="0018163B" w:rsidRPr="00C4418A">
        <w:rPr>
          <w:rFonts w:ascii="Cambria" w:hAnsi="Cambria" w:cs="Calibri"/>
          <w:color w:val="000000"/>
          <w:sz w:val="18"/>
          <w:szCs w:val="20"/>
          <w:lang w:val="sr-Latn-BA" w:eastAsia="sr-Latn-BA"/>
        </w:rPr>
        <w:t>Kranska staza</w:t>
      </w:r>
      <w:r w:rsidR="0018163B">
        <w:rPr>
          <w:rFonts w:ascii="Cambria" w:hAnsi="Cambria" w:cs="Calibri"/>
          <w:color w:val="000000"/>
          <w:sz w:val="18"/>
          <w:szCs w:val="20"/>
          <w:lang w:val="sr-Latn-BA" w:eastAsia="sr-Latn-BA"/>
        </w:rPr>
        <w:t xml:space="preserve">, </w:t>
      </w:r>
      <w:r w:rsidR="0018163B">
        <w:rPr>
          <w:sz w:val="20"/>
          <w:szCs w:val="20"/>
        </w:rPr>
        <w:t xml:space="preserve">1116/7;1116/8;1117/4;1117/5;1117/7,  </w:t>
      </w:r>
      <w:r w:rsidR="0018163B" w:rsidRPr="00C4418A">
        <w:rPr>
          <w:sz w:val="20"/>
          <w:szCs w:val="20"/>
        </w:rPr>
        <w:t>K.O.DonjaVrežina</w:t>
      </w:r>
    </w:p>
    <w:p w:rsidR="0018163B" w:rsidRPr="00C4418A" w:rsidRDefault="0018163B" w:rsidP="0018163B">
      <w:pPr>
        <w:pStyle w:val="ListParagraph"/>
        <w:rPr>
          <w:rFonts w:ascii="Cambria" w:hAnsi="Cambria" w:cs="Calibri"/>
          <w:color w:val="000000"/>
          <w:sz w:val="18"/>
          <w:szCs w:val="20"/>
          <w:lang w:val="sr-Latn-BA" w:eastAsia="sr-Latn-BA"/>
        </w:rPr>
      </w:pPr>
      <w:r>
        <w:rPr>
          <w:rFonts w:ascii="Cambria" w:hAnsi="Cambria" w:cs="Calibri"/>
          <w:noProof/>
          <w:color w:val="000000"/>
          <w:sz w:val="18"/>
          <w:szCs w:val="20"/>
        </w:rPr>
        <w:drawing>
          <wp:inline distT="0" distB="0" distL="0" distR="0" wp14:anchorId="1785E5C7" wp14:editId="06CCB8DF">
            <wp:extent cx="4610100" cy="188266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0100" cy="1882668"/>
                    </a:xfrm>
                    <a:prstGeom prst="rect">
                      <a:avLst/>
                    </a:prstGeom>
                    <a:noFill/>
                    <a:ln>
                      <a:noFill/>
                    </a:ln>
                  </pic:spPr>
                </pic:pic>
              </a:graphicData>
            </a:graphic>
          </wp:inline>
        </w:drawing>
      </w:r>
    </w:p>
    <w:p w:rsidR="007B25F9" w:rsidRPr="00031120" w:rsidRDefault="007B25F9" w:rsidP="00031120">
      <w:pPr>
        <w:rPr>
          <w:rFonts w:ascii="Cambria" w:hAnsi="Cambria" w:cs="Calibri"/>
          <w:color w:val="000000"/>
          <w:sz w:val="18"/>
          <w:szCs w:val="20"/>
          <w:lang w:val="sr-Latn-BA" w:eastAsia="sr-Latn-BA"/>
        </w:rPr>
      </w:pPr>
    </w:p>
    <w:p w:rsidR="00031120" w:rsidRPr="00031120" w:rsidRDefault="00031120" w:rsidP="00031120">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 xml:space="preserve">   </w:t>
      </w:r>
    </w:p>
    <w:p w:rsidR="007B25F9" w:rsidRDefault="007B25F9" w:rsidP="0018163B">
      <w:pPr>
        <w:pStyle w:val="ListParagraph"/>
        <w:rPr>
          <w:rFonts w:ascii="Cambria" w:hAnsi="Cambria" w:cs="Calibri"/>
          <w:color w:val="000000"/>
          <w:sz w:val="18"/>
          <w:szCs w:val="20"/>
          <w:lang w:val="sr-Latn-BA" w:eastAsia="sr-Latn-BA"/>
        </w:rPr>
      </w:pPr>
    </w:p>
    <w:p w:rsidR="006D7DA1" w:rsidRDefault="006D7DA1" w:rsidP="0018163B">
      <w:pPr>
        <w:pStyle w:val="ListParagraph"/>
        <w:rPr>
          <w:rFonts w:ascii="Cambria" w:hAnsi="Cambria" w:cs="Calibri"/>
          <w:color w:val="000000"/>
          <w:sz w:val="18"/>
          <w:szCs w:val="20"/>
          <w:lang w:val="sr-Latn-BA" w:eastAsia="sr-Latn-BA"/>
        </w:rPr>
      </w:pPr>
    </w:p>
    <w:p w:rsidR="006D7DA1" w:rsidRDefault="006D7DA1" w:rsidP="0018163B">
      <w:pPr>
        <w:pStyle w:val="ListParagraph"/>
        <w:rPr>
          <w:rFonts w:ascii="Cambria" w:hAnsi="Cambria" w:cs="Calibri"/>
          <w:color w:val="000000"/>
          <w:sz w:val="18"/>
          <w:szCs w:val="20"/>
          <w:lang w:val="sr-Latn-BA" w:eastAsia="sr-Latn-BA"/>
        </w:rPr>
      </w:pPr>
    </w:p>
    <w:p w:rsidR="006D7DA1" w:rsidRDefault="006D7DA1" w:rsidP="0018163B">
      <w:pPr>
        <w:pStyle w:val="ListParagraph"/>
        <w:rPr>
          <w:rFonts w:ascii="Cambria" w:hAnsi="Cambria" w:cs="Calibri"/>
          <w:color w:val="000000"/>
          <w:sz w:val="18"/>
          <w:szCs w:val="20"/>
          <w:lang w:val="sr-Latn-BA" w:eastAsia="sr-Latn-BA"/>
        </w:rPr>
      </w:pPr>
    </w:p>
    <w:p w:rsidR="006D7DA1" w:rsidRDefault="006D7DA1" w:rsidP="0018163B">
      <w:pPr>
        <w:pStyle w:val="ListParagraph"/>
        <w:rPr>
          <w:rFonts w:ascii="Cambria" w:hAnsi="Cambria" w:cs="Calibri"/>
          <w:color w:val="000000"/>
          <w:sz w:val="18"/>
          <w:szCs w:val="20"/>
          <w:lang w:val="sr-Latn-BA" w:eastAsia="sr-Latn-BA"/>
        </w:rPr>
      </w:pPr>
    </w:p>
    <w:p w:rsidR="00031120" w:rsidRDefault="00031120"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DA480B" w:rsidRDefault="00DA480B" w:rsidP="00031120">
      <w:pPr>
        <w:pStyle w:val="ListParagraph"/>
        <w:rPr>
          <w:rFonts w:ascii="Cambria" w:hAnsi="Cambria" w:cs="Calibri"/>
          <w:color w:val="000000"/>
          <w:sz w:val="18"/>
          <w:szCs w:val="20"/>
          <w:lang w:val="sr-Latn-BA" w:eastAsia="sr-Latn-BA"/>
        </w:rPr>
      </w:pPr>
    </w:p>
    <w:p w:rsidR="00C37DD6" w:rsidRPr="001A0CEA" w:rsidRDefault="00C37DD6" w:rsidP="001A0CEA">
      <w:pPr>
        <w:rPr>
          <w:rFonts w:ascii="Cambria" w:hAnsi="Cambria" w:cs="Calibri"/>
          <w:color w:val="000000"/>
          <w:sz w:val="18"/>
          <w:szCs w:val="20"/>
          <w:lang w:val="sr-Latn-BA" w:eastAsia="sr-Latn-BA"/>
        </w:rPr>
      </w:pPr>
    </w:p>
    <w:p w:rsidR="00C37DD6" w:rsidRDefault="00C37DD6" w:rsidP="00031120">
      <w:pPr>
        <w:pStyle w:val="ListParagraph"/>
        <w:rPr>
          <w:rFonts w:ascii="Cambria" w:hAnsi="Cambria" w:cs="Calibri"/>
          <w:color w:val="000000"/>
          <w:sz w:val="18"/>
          <w:szCs w:val="20"/>
          <w:lang w:val="sr-Latn-BA" w:eastAsia="sr-Latn-BA"/>
        </w:rPr>
      </w:pPr>
    </w:p>
    <w:p w:rsidR="00DA480B" w:rsidRDefault="00602720" w:rsidP="00031120">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32</w:t>
      </w:r>
      <w:r w:rsidR="00DA480B">
        <w:rPr>
          <w:rFonts w:ascii="Cambria" w:hAnsi="Cambria" w:cs="Calibri"/>
          <w:color w:val="000000"/>
          <w:sz w:val="18"/>
          <w:szCs w:val="20"/>
          <w:lang w:val="sr-Latn-BA" w:eastAsia="sr-Latn-BA"/>
        </w:rPr>
        <w:t>.Zgraada MIN Holding u stečaju</w:t>
      </w:r>
      <w:r w:rsidR="00692844">
        <w:rPr>
          <w:rFonts w:ascii="Cambria" w:hAnsi="Cambria" w:cs="Calibri"/>
          <w:color w:val="000000"/>
          <w:sz w:val="18"/>
          <w:szCs w:val="20"/>
          <w:lang w:val="sr-Latn-BA" w:eastAsia="sr-Latn-BA"/>
        </w:rPr>
        <w:t xml:space="preserve"> kp.br.1307/6 KO Crveni krst</w:t>
      </w:r>
    </w:p>
    <w:p w:rsidR="00D35043" w:rsidRPr="00081499" w:rsidRDefault="00DA480B" w:rsidP="00081499">
      <w:pPr>
        <w:rPr>
          <w:rFonts w:ascii="Cambria" w:hAnsi="Cambria" w:cs="Calibri"/>
          <w:color w:val="000000"/>
          <w:sz w:val="18"/>
          <w:szCs w:val="20"/>
          <w:lang w:val="sr-Latn-BA" w:eastAsia="sr-Latn-BA"/>
        </w:rPr>
      </w:pPr>
      <w:r>
        <w:rPr>
          <w:noProof/>
        </w:rPr>
        <w:drawing>
          <wp:inline distT="0" distB="0" distL="0" distR="0" wp14:anchorId="61A3C323" wp14:editId="6281F638">
            <wp:extent cx="5760720" cy="3236366"/>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236366"/>
                    </a:xfrm>
                    <a:prstGeom prst="rect">
                      <a:avLst/>
                    </a:prstGeom>
                    <a:noFill/>
                  </pic:spPr>
                </pic:pic>
              </a:graphicData>
            </a:graphic>
          </wp:inline>
        </w:drawing>
      </w:r>
    </w:p>
    <w:p w:rsidR="006D7DA1" w:rsidRDefault="006D7DA1" w:rsidP="00E378E4">
      <w:pPr>
        <w:pStyle w:val="ListParagraph"/>
        <w:rPr>
          <w:rFonts w:ascii="Cambria" w:hAnsi="Cambria" w:cs="Calibri"/>
          <w:color w:val="000000"/>
          <w:sz w:val="18"/>
          <w:szCs w:val="20"/>
          <w:lang w:val="sr-Latn-BA" w:eastAsia="sr-Latn-BA"/>
        </w:rPr>
      </w:pPr>
    </w:p>
    <w:p w:rsidR="006D7DA1" w:rsidRDefault="006D7DA1" w:rsidP="00E378E4">
      <w:pPr>
        <w:pStyle w:val="ListParagraph"/>
        <w:rPr>
          <w:rFonts w:ascii="Cambria" w:hAnsi="Cambria" w:cs="Calibri"/>
          <w:color w:val="000000"/>
          <w:sz w:val="18"/>
          <w:szCs w:val="20"/>
          <w:lang w:val="sr-Latn-BA" w:eastAsia="sr-Latn-BA"/>
        </w:rPr>
      </w:pPr>
    </w:p>
    <w:p w:rsidR="006D7DA1" w:rsidRDefault="006D7DA1"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1A0CEA" w:rsidRDefault="001A0CEA" w:rsidP="001A0CEA">
      <w:pPr>
        <w:tabs>
          <w:tab w:val="left" w:pos="1035"/>
        </w:tabs>
        <w:spacing w:line="480" w:lineRule="auto"/>
        <w:ind w:left="1035" w:hanging="1035"/>
        <w:rPr>
          <w:lang w:val="sr-Latn-BA" w:eastAsia="sr-Latn-BA"/>
        </w:rPr>
      </w:pPr>
      <w:r>
        <w:rPr>
          <w:lang w:val="sr-Latn-BA" w:eastAsia="sr-Latn-BA"/>
        </w:rPr>
        <w:t>3</w:t>
      </w:r>
      <w:r w:rsidR="00602720">
        <w:rPr>
          <w:lang w:val="sr-Latn-BA" w:eastAsia="sr-Latn-BA"/>
        </w:rPr>
        <w:t>3</w:t>
      </w:r>
      <w:r>
        <w:rPr>
          <w:lang w:val="sr-Latn-BA" w:eastAsia="sr-Latn-BA"/>
        </w:rPr>
        <w:t>.Restoran  „STOPO“  s.Prosek, kp.br.3265/2 KO Prosek -Manastir</w:t>
      </w:r>
    </w:p>
    <w:p w:rsidR="001A0CEA" w:rsidRDefault="001A0CEA" w:rsidP="001A0CEA">
      <w:pPr>
        <w:rPr>
          <w:lang w:val="sr-Latn-BA" w:eastAsia="sr-Latn-BA"/>
        </w:rPr>
      </w:pPr>
    </w:p>
    <w:p w:rsidR="001A0CEA" w:rsidRDefault="001A0CEA" w:rsidP="001A0CEA">
      <w:pPr>
        <w:rPr>
          <w:lang w:val="sr-Latn-BA" w:eastAsia="sr-Latn-BA"/>
        </w:rPr>
      </w:pPr>
      <w:r>
        <w:rPr>
          <w:noProof/>
        </w:rPr>
        <w:drawing>
          <wp:inline distT="0" distB="0" distL="0" distR="0" wp14:anchorId="3870D045" wp14:editId="5AF2AB8D">
            <wp:extent cx="4695825" cy="2447925"/>
            <wp:effectExtent l="0" t="0" r="9525" b="9525"/>
            <wp:docPr id="25" name="Picture 25" descr="D:\Objekti za rusenje Prosek\IMG_20190403_18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bjekti za rusenje Prosek\IMG_20190403_1857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02727" cy="2451523"/>
                    </a:xfrm>
                    <a:prstGeom prst="rect">
                      <a:avLst/>
                    </a:prstGeom>
                    <a:noFill/>
                    <a:ln>
                      <a:noFill/>
                    </a:ln>
                  </pic:spPr>
                </pic:pic>
              </a:graphicData>
            </a:graphic>
          </wp:inline>
        </w:drawing>
      </w:r>
    </w:p>
    <w:p w:rsidR="001A0CEA" w:rsidRPr="009C2357" w:rsidRDefault="001A0CEA" w:rsidP="001A0CEA">
      <w:pPr>
        <w:rPr>
          <w:lang w:val="sr-Latn-BA" w:eastAsia="sr-Latn-BA"/>
        </w:rPr>
      </w:pPr>
    </w:p>
    <w:p w:rsidR="001A0CEA" w:rsidRPr="009C2357" w:rsidRDefault="001A0CEA" w:rsidP="001A0CEA">
      <w:pPr>
        <w:rPr>
          <w:lang w:val="sr-Latn-BA" w:eastAsia="sr-Latn-BA"/>
        </w:rPr>
      </w:pPr>
    </w:p>
    <w:p w:rsidR="001A0CEA" w:rsidRDefault="001A0CEA" w:rsidP="001A0CEA">
      <w:pPr>
        <w:ind w:firstLine="720"/>
        <w:rPr>
          <w:lang w:val="sr-Latn-BA" w:eastAsia="sr-Latn-BA"/>
        </w:rPr>
      </w:pPr>
      <w:r>
        <w:rPr>
          <w:noProof/>
        </w:rPr>
        <w:drawing>
          <wp:inline distT="0" distB="0" distL="0" distR="0" wp14:anchorId="2AAC2933" wp14:editId="29B54F5D">
            <wp:extent cx="4629150" cy="2247900"/>
            <wp:effectExtent l="0" t="0" r="0" b="0"/>
            <wp:docPr id="56" name="Picture 56" descr="D:\Objekti za rusenje Prosek\IMG_20190403_1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bjekti za rusenje Prosek\IMG_20190403_1858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1910" cy="2254096"/>
                    </a:xfrm>
                    <a:prstGeom prst="rect">
                      <a:avLst/>
                    </a:prstGeom>
                    <a:noFill/>
                    <a:ln>
                      <a:noFill/>
                    </a:ln>
                  </pic:spPr>
                </pic:pic>
              </a:graphicData>
            </a:graphic>
          </wp:inline>
        </w:drawing>
      </w:r>
    </w:p>
    <w:p w:rsidR="001A0CEA" w:rsidRDefault="001A0CEA" w:rsidP="001A0CEA">
      <w:pPr>
        <w:rPr>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Pr="00734870" w:rsidRDefault="001A0CEA" w:rsidP="001A0CEA">
      <w:pPr>
        <w:tabs>
          <w:tab w:val="left" w:pos="1650"/>
        </w:tabs>
        <w:rPr>
          <w:lang w:val="sr-Latn-BA" w:eastAsia="sr-Latn-BA"/>
        </w:rPr>
      </w:pPr>
      <w:r>
        <w:rPr>
          <w:lang w:val="sr-Latn-BA" w:eastAsia="sr-Latn-BA"/>
        </w:rPr>
        <w:t>34.Restoran  „IVAN“ u s.Prosek kp.br.3265/3 KO Prosek-Manstir</w:t>
      </w:r>
    </w:p>
    <w:p w:rsidR="001A0CEA" w:rsidRDefault="001A0CEA" w:rsidP="001A0CEA">
      <w:pPr>
        <w:pStyle w:val="ListParagraph"/>
        <w:rPr>
          <w:rFonts w:ascii="Cambria" w:hAnsi="Cambria" w:cs="Calibri"/>
          <w:color w:val="000000"/>
          <w:sz w:val="18"/>
          <w:szCs w:val="20"/>
          <w:lang w:val="sr-Latn-BA" w:eastAsia="sr-Latn-BA"/>
        </w:rPr>
      </w:pPr>
      <w:r>
        <w:rPr>
          <w:rFonts w:ascii="Cambria" w:hAnsi="Cambria" w:cs="Calibri"/>
          <w:noProof/>
          <w:color w:val="000000"/>
          <w:sz w:val="18"/>
          <w:szCs w:val="20"/>
        </w:rPr>
        <w:drawing>
          <wp:inline distT="0" distB="0" distL="0" distR="0" wp14:anchorId="2964A0FF" wp14:editId="148112E2">
            <wp:extent cx="4505325" cy="2476500"/>
            <wp:effectExtent l="0" t="0" r="9525" b="0"/>
            <wp:docPr id="60" name="Picture 60" descr="D:\Objekti za rusenje Prosek\IMG_20190403_18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bjekti za rusenje Prosek\IMG_20190403_18571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08201" cy="2478081"/>
                    </a:xfrm>
                    <a:prstGeom prst="rect">
                      <a:avLst/>
                    </a:prstGeom>
                    <a:noFill/>
                    <a:ln>
                      <a:noFill/>
                    </a:ln>
                  </pic:spPr>
                </pic:pic>
              </a:graphicData>
            </a:graphic>
          </wp:inline>
        </w:drawing>
      </w:r>
    </w:p>
    <w:p w:rsidR="001A0CEA" w:rsidRDefault="001A0CEA" w:rsidP="001A0CEA">
      <w:pPr>
        <w:ind w:firstLine="720"/>
        <w:rPr>
          <w:lang w:val="sr-Latn-BA" w:eastAsia="sr-Latn-BA"/>
        </w:rPr>
      </w:pPr>
      <w:r>
        <w:rPr>
          <w:noProof/>
        </w:rPr>
        <w:drawing>
          <wp:inline distT="0" distB="0" distL="0" distR="0" wp14:anchorId="36BE1D14" wp14:editId="366E4BDA">
            <wp:extent cx="4505325" cy="2550320"/>
            <wp:effectExtent l="0" t="0" r="0" b="2540"/>
            <wp:docPr id="61" name="Picture 61" descr="D:\Objekti za rusenje Prosek\IMG_20190403_18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bjekti za rusenje Prosek\IMG_20190403_18570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12409" cy="2554330"/>
                    </a:xfrm>
                    <a:prstGeom prst="rect">
                      <a:avLst/>
                    </a:prstGeom>
                    <a:noFill/>
                    <a:ln>
                      <a:noFill/>
                    </a:ln>
                  </pic:spPr>
                </pic:pic>
              </a:graphicData>
            </a:graphic>
          </wp:inline>
        </w:drawing>
      </w: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Pr="001A0CEA" w:rsidRDefault="001A0CEA" w:rsidP="001A0CEA">
      <w:pPr>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E378E4">
      <w:pPr>
        <w:pStyle w:val="ListParagraph"/>
        <w:rPr>
          <w:rFonts w:ascii="Cambria" w:hAnsi="Cambria" w:cs="Calibri"/>
          <w:color w:val="000000"/>
          <w:sz w:val="18"/>
          <w:szCs w:val="20"/>
          <w:lang w:val="sr-Latn-BA" w:eastAsia="sr-Latn-BA"/>
        </w:rPr>
      </w:pPr>
    </w:p>
    <w:p w:rsidR="001A0CEA" w:rsidRDefault="001A0CEA" w:rsidP="001A0CEA">
      <w:pPr>
        <w:tabs>
          <w:tab w:val="left" w:pos="1575"/>
        </w:tabs>
        <w:rPr>
          <w:lang w:val="sr-Latn-BA" w:eastAsia="sr-Latn-BA"/>
        </w:rPr>
      </w:pPr>
      <w:r>
        <w:rPr>
          <w:lang w:val="sr-Latn-BA" w:eastAsia="sr-Latn-BA"/>
        </w:rPr>
        <w:t xml:space="preserve">                              </w:t>
      </w:r>
      <w:r w:rsidR="00602720">
        <w:rPr>
          <w:lang w:val="sr-Latn-BA" w:eastAsia="sr-Latn-BA"/>
        </w:rPr>
        <w:t>35</w:t>
      </w:r>
      <w:r>
        <w:rPr>
          <w:lang w:val="sr-Latn-BA" w:eastAsia="sr-Latn-BA"/>
        </w:rPr>
        <w:t>.</w:t>
      </w:r>
      <w:r w:rsidR="00602720">
        <w:rPr>
          <w:lang w:val="sr-Latn-BA" w:eastAsia="sr-Latn-BA"/>
        </w:rPr>
        <w:t>Trgovinska radnj</w:t>
      </w:r>
      <w:r>
        <w:rPr>
          <w:lang w:val="sr-Latn-BA" w:eastAsia="sr-Latn-BA"/>
        </w:rPr>
        <w:t>a u s.Prosek kp.br.,3473 KO Prosek-Manastir</w:t>
      </w:r>
    </w:p>
    <w:p w:rsidR="001A0CEA" w:rsidRDefault="001A0CEA" w:rsidP="001A0CEA">
      <w:pPr>
        <w:tabs>
          <w:tab w:val="left" w:pos="1575"/>
        </w:tabs>
        <w:rPr>
          <w:lang w:val="sr-Latn-BA" w:eastAsia="sr-Latn-BA"/>
        </w:rPr>
      </w:pPr>
    </w:p>
    <w:p w:rsidR="001A0CEA" w:rsidRPr="00602720" w:rsidRDefault="001A0CEA" w:rsidP="00602720">
      <w:pPr>
        <w:tabs>
          <w:tab w:val="left" w:pos="1575"/>
        </w:tabs>
        <w:rPr>
          <w:lang w:val="sr-Latn-BA" w:eastAsia="sr-Latn-BA"/>
        </w:rPr>
      </w:pPr>
      <w:r>
        <w:rPr>
          <w:lang w:val="sr-Latn-BA" w:eastAsia="sr-Latn-BA"/>
        </w:rPr>
        <w:tab/>
      </w:r>
      <w:r>
        <w:rPr>
          <w:noProof/>
        </w:rPr>
        <w:drawing>
          <wp:inline distT="0" distB="0" distL="0" distR="0" wp14:anchorId="446B8EDA" wp14:editId="6D540CF2">
            <wp:extent cx="3492499" cy="2619375"/>
            <wp:effectExtent l="0" t="0" r="0" b="0"/>
            <wp:docPr id="62" name="Picture 62" descr="D:\Objekti za rusenje Prosek\IMG_20190403_1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jekti za rusenje Prosek\IMG_20190403_18544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97566" cy="2623175"/>
                    </a:xfrm>
                    <a:prstGeom prst="rect">
                      <a:avLst/>
                    </a:prstGeom>
                    <a:noFill/>
                    <a:ln>
                      <a:noFill/>
                    </a:ln>
                  </pic:spPr>
                </pic:pic>
              </a:graphicData>
            </a:graphic>
          </wp:inline>
        </w:drawing>
      </w: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602720" w:rsidP="00E378E4">
      <w:pPr>
        <w:pStyle w:val="ListParagraph"/>
        <w:rPr>
          <w:rFonts w:ascii="Cambria" w:hAnsi="Cambria" w:cs="Calibri"/>
          <w:color w:val="000000"/>
          <w:sz w:val="18"/>
          <w:szCs w:val="20"/>
          <w:lang w:val="sr-Latn-BA" w:eastAsia="sr-Latn-BA"/>
        </w:rPr>
      </w:pPr>
    </w:p>
    <w:p w:rsidR="00602720" w:rsidRDefault="001A0CEA" w:rsidP="00E378E4">
      <w:pPr>
        <w:pStyle w:val="ListParagraph"/>
        <w:rPr>
          <w:rFonts w:ascii="Cambria" w:hAnsi="Cambria" w:cs="Calibri"/>
          <w:color w:val="000000"/>
          <w:sz w:val="18"/>
          <w:szCs w:val="20"/>
          <w:lang w:val="sr-Latn-BA" w:eastAsia="sr-Latn-BA"/>
        </w:rPr>
      </w:pPr>
      <w:r>
        <w:rPr>
          <w:rFonts w:ascii="Cambria" w:hAnsi="Cambria" w:cs="Calibri"/>
          <w:noProof/>
          <w:color w:val="000000"/>
          <w:sz w:val="18"/>
          <w:szCs w:val="20"/>
        </w:rPr>
        <w:drawing>
          <wp:inline distT="0" distB="0" distL="0" distR="0">
            <wp:extent cx="4251325" cy="3188493"/>
            <wp:effectExtent l="0" t="0" r="0" b="0"/>
            <wp:docPr id="63" name="Picture 63" descr="C:\Users\sljubivoje\Desktop\IMG_20190417_13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jubivoje\Desktop\IMG_20190417_1326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9053" cy="3201789"/>
                    </a:xfrm>
                    <a:prstGeom prst="rect">
                      <a:avLst/>
                    </a:prstGeom>
                    <a:noFill/>
                    <a:ln>
                      <a:noFill/>
                    </a:ln>
                  </pic:spPr>
                </pic:pic>
              </a:graphicData>
            </a:graphic>
          </wp:inline>
        </w:drawing>
      </w:r>
    </w:p>
    <w:p w:rsidR="001A0CEA" w:rsidRDefault="001A0CEA" w:rsidP="00602720">
      <w:pPr>
        <w:rPr>
          <w:lang w:val="sr-Latn-BA" w:eastAsia="sr-Latn-BA"/>
        </w:rPr>
      </w:pPr>
    </w:p>
    <w:p w:rsidR="00602720" w:rsidRDefault="00602720" w:rsidP="00602720">
      <w:pPr>
        <w:rPr>
          <w:lang w:val="sr-Latn-BA" w:eastAsia="sr-Latn-BA"/>
        </w:rPr>
      </w:pPr>
    </w:p>
    <w:p w:rsidR="00602720" w:rsidRDefault="00602720" w:rsidP="00602720">
      <w:pPr>
        <w:rPr>
          <w:lang w:val="sr-Latn-BA" w:eastAsia="sr-Latn-BA"/>
        </w:rPr>
      </w:pPr>
    </w:p>
    <w:p w:rsidR="00602720" w:rsidRDefault="00602720" w:rsidP="00602720">
      <w:pPr>
        <w:rPr>
          <w:lang w:val="sr-Latn-BA" w:eastAsia="sr-Latn-BA"/>
        </w:rPr>
      </w:pPr>
      <w:r>
        <w:rPr>
          <w:lang w:val="sr-Latn-BA" w:eastAsia="sr-Latn-BA"/>
        </w:rPr>
        <w:t xml:space="preserve">                      36.Trafostanica u s.Prosek, kp.br.2473/1 i 2473/2 Ko Prosek -Manastir</w:t>
      </w:r>
    </w:p>
    <w:p w:rsidR="00602720" w:rsidRPr="00602720" w:rsidRDefault="00602720" w:rsidP="00602720">
      <w:pPr>
        <w:rPr>
          <w:lang w:val="sr-Latn-BA" w:eastAsia="sr-Latn-BA"/>
        </w:rPr>
      </w:pPr>
      <w:r>
        <w:rPr>
          <w:lang w:val="sr-Latn-BA" w:eastAsia="sr-Latn-BA"/>
        </w:rPr>
        <w:tab/>
      </w:r>
    </w:p>
    <w:p w:rsidR="006D7DA1" w:rsidRDefault="00164866" w:rsidP="00E378E4">
      <w:pPr>
        <w:pStyle w:val="ListParagraph"/>
        <w:rPr>
          <w:rFonts w:ascii="Cambria" w:hAnsi="Cambria" w:cs="Calibri"/>
          <w:color w:val="000000"/>
          <w:sz w:val="18"/>
          <w:szCs w:val="20"/>
          <w:lang w:val="sr-Latn-BA" w:eastAsia="sr-Latn-BA"/>
        </w:rPr>
      </w:pPr>
      <w:r>
        <w:rPr>
          <w:rFonts w:ascii="Cambria" w:hAnsi="Cambria" w:cs="Calibri"/>
          <w:noProof/>
          <w:color w:val="000000"/>
          <w:sz w:val="18"/>
          <w:szCs w:val="20"/>
        </w:rPr>
        <w:drawing>
          <wp:inline distT="0" distB="0" distL="0" distR="0">
            <wp:extent cx="5453063" cy="7270750"/>
            <wp:effectExtent l="0" t="0" r="0" b="6350"/>
            <wp:docPr id="15" name="Picture 15" descr="C:\Users\sljubivoje\Desktop\IMG_20190417_13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jubivoje\Desktop\IMG_20190417_1325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55769" cy="7274358"/>
                    </a:xfrm>
                    <a:prstGeom prst="rect">
                      <a:avLst/>
                    </a:prstGeom>
                    <a:noFill/>
                    <a:ln>
                      <a:noFill/>
                    </a:ln>
                  </pic:spPr>
                </pic:pic>
              </a:graphicData>
            </a:graphic>
          </wp:inline>
        </w:drawing>
      </w:r>
    </w:p>
    <w:p w:rsidR="00B805D9" w:rsidRDefault="00B805D9" w:rsidP="00602720">
      <w:pPr>
        <w:rPr>
          <w:rFonts w:ascii="Cambria" w:hAnsi="Cambria" w:cs="Calibri"/>
          <w:color w:val="000000"/>
          <w:sz w:val="18"/>
          <w:szCs w:val="20"/>
          <w:lang w:val="sr-Latn-BA" w:eastAsia="sr-Latn-BA"/>
        </w:rPr>
      </w:pPr>
    </w:p>
    <w:p w:rsidR="00602720" w:rsidRPr="00602720" w:rsidRDefault="00602720" w:rsidP="00602720">
      <w:pPr>
        <w:rPr>
          <w:rFonts w:ascii="Cambria" w:hAnsi="Cambria" w:cs="Calibri"/>
          <w:color w:val="000000"/>
          <w:sz w:val="18"/>
          <w:szCs w:val="20"/>
          <w:lang w:val="sr-Latn-BA" w:eastAsia="sr-Latn-BA"/>
        </w:rPr>
      </w:pPr>
    </w:p>
    <w:p w:rsidR="00B805D9" w:rsidRDefault="00B805D9" w:rsidP="00E378E4">
      <w:pPr>
        <w:pStyle w:val="ListParagraph"/>
        <w:rPr>
          <w:rFonts w:ascii="Cambria" w:hAnsi="Cambria" w:cs="Calibri"/>
          <w:color w:val="000000"/>
          <w:sz w:val="18"/>
          <w:szCs w:val="20"/>
          <w:lang w:val="sr-Latn-BA" w:eastAsia="sr-Latn-BA"/>
        </w:rPr>
      </w:pPr>
    </w:p>
    <w:p w:rsidR="006D7DA1" w:rsidRDefault="006D7DA1" w:rsidP="00E378E4">
      <w:pPr>
        <w:pStyle w:val="ListParagraph"/>
        <w:rPr>
          <w:rFonts w:ascii="Cambria" w:hAnsi="Cambria" w:cs="Calibri"/>
          <w:color w:val="000000"/>
          <w:sz w:val="18"/>
          <w:szCs w:val="20"/>
          <w:lang w:val="sr-Latn-BA" w:eastAsia="sr-Latn-BA"/>
        </w:rPr>
      </w:pPr>
    </w:p>
    <w:p w:rsidR="006D7DA1" w:rsidRDefault="00602720" w:rsidP="00E378E4">
      <w:pPr>
        <w:pStyle w:val="ListParagraph"/>
        <w:rPr>
          <w:rFonts w:ascii="Cambria" w:hAnsi="Cambria" w:cs="Calibri"/>
          <w:color w:val="000000"/>
          <w:sz w:val="18"/>
          <w:szCs w:val="20"/>
          <w:lang w:val="sr-Latn-BA" w:eastAsia="sr-Latn-BA"/>
        </w:rPr>
      </w:pPr>
      <w:r>
        <w:rPr>
          <w:rFonts w:ascii="Cambria" w:hAnsi="Cambria" w:cs="Calibri"/>
          <w:color w:val="000000"/>
          <w:sz w:val="18"/>
          <w:szCs w:val="20"/>
          <w:lang w:val="sr-Latn-BA" w:eastAsia="sr-Latn-BA"/>
        </w:rPr>
        <w:t>37</w:t>
      </w:r>
      <w:r w:rsidR="00081499">
        <w:rPr>
          <w:rFonts w:ascii="Cambria" w:hAnsi="Cambria" w:cs="Calibri"/>
          <w:color w:val="000000"/>
          <w:sz w:val="18"/>
          <w:szCs w:val="20"/>
          <w:lang w:val="sr-Latn-BA" w:eastAsia="sr-Latn-BA"/>
        </w:rPr>
        <w:t>.</w:t>
      </w:r>
      <w:r w:rsidR="006D7DA1">
        <w:rPr>
          <w:rFonts w:ascii="Cambria" w:hAnsi="Cambria" w:cs="Calibri"/>
          <w:color w:val="000000"/>
          <w:sz w:val="18"/>
          <w:szCs w:val="20"/>
          <w:lang w:val="sr-Latn-BA" w:eastAsia="sr-Latn-BA"/>
        </w:rPr>
        <w:t>Železnički bjekat za sta</w:t>
      </w:r>
      <w:r w:rsidR="00AE2AFC">
        <w:rPr>
          <w:rFonts w:ascii="Cambria" w:hAnsi="Cambria" w:cs="Calibri"/>
          <w:color w:val="000000"/>
          <w:sz w:val="18"/>
          <w:szCs w:val="20"/>
          <w:lang w:val="sr-Latn-BA" w:eastAsia="sr-Latn-BA"/>
        </w:rPr>
        <w:t xml:space="preserve">novanje Kapur Violeta u s.Prosek kp.br.3264 </w:t>
      </w:r>
      <w:r w:rsidR="00E378E4">
        <w:rPr>
          <w:rFonts w:ascii="Cambria" w:hAnsi="Cambria" w:cs="Calibri"/>
          <w:color w:val="000000"/>
          <w:sz w:val="18"/>
          <w:szCs w:val="20"/>
          <w:lang w:val="sr-Latn-BA" w:eastAsia="sr-Latn-BA"/>
        </w:rPr>
        <w:t xml:space="preserve"> KO Prosek </w:t>
      </w:r>
      <w:r w:rsidR="006D7DA1">
        <w:rPr>
          <w:rFonts w:ascii="Cambria" w:hAnsi="Cambria" w:cs="Calibri"/>
          <w:color w:val="000000"/>
          <w:sz w:val="18"/>
          <w:szCs w:val="20"/>
          <w:lang w:val="sr-Latn-BA" w:eastAsia="sr-Latn-BA"/>
        </w:rPr>
        <w:t>–</w:t>
      </w:r>
      <w:r w:rsidR="00E378E4">
        <w:rPr>
          <w:rFonts w:ascii="Cambria" w:hAnsi="Cambria" w:cs="Calibri"/>
          <w:color w:val="000000"/>
          <w:sz w:val="18"/>
          <w:szCs w:val="20"/>
          <w:lang w:val="sr-Latn-BA" w:eastAsia="sr-Latn-BA"/>
        </w:rPr>
        <w:t>Manas</w:t>
      </w:r>
      <w:r w:rsidR="006D7DA1">
        <w:rPr>
          <w:rFonts w:ascii="Cambria" w:hAnsi="Cambria" w:cs="Calibri"/>
          <w:color w:val="000000"/>
          <w:sz w:val="18"/>
          <w:szCs w:val="20"/>
          <w:lang w:val="sr-Latn-BA" w:eastAsia="sr-Latn-BA"/>
        </w:rPr>
        <w:t>tir</w:t>
      </w:r>
    </w:p>
    <w:p w:rsidR="006D7DA1" w:rsidRDefault="006D7DA1" w:rsidP="00E378E4">
      <w:pPr>
        <w:pStyle w:val="ListParagraph"/>
        <w:rPr>
          <w:rFonts w:ascii="Cambria" w:hAnsi="Cambria" w:cs="Calibri"/>
          <w:color w:val="000000"/>
          <w:sz w:val="18"/>
          <w:szCs w:val="20"/>
          <w:lang w:val="sr-Latn-BA" w:eastAsia="sr-Latn-BA"/>
        </w:rPr>
      </w:pPr>
    </w:p>
    <w:p w:rsidR="006D7DA1" w:rsidRDefault="006D7DA1" w:rsidP="00E378E4">
      <w:pPr>
        <w:pStyle w:val="ListParagraph"/>
        <w:rPr>
          <w:rFonts w:ascii="Cambria" w:hAnsi="Cambria" w:cs="Calibri"/>
          <w:color w:val="000000"/>
          <w:sz w:val="18"/>
          <w:szCs w:val="20"/>
          <w:lang w:val="sr-Latn-BA" w:eastAsia="sr-Latn-BA"/>
        </w:rPr>
      </w:pPr>
    </w:p>
    <w:p w:rsidR="007B25F9" w:rsidRPr="00E378E4" w:rsidRDefault="00031120" w:rsidP="00E378E4">
      <w:pPr>
        <w:pStyle w:val="ListParagraph"/>
        <w:rPr>
          <w:rFonts w:ascii="Cambria" w:hAnsi="Cambria" w:cs="Calibri"/>
          <w:color w:val="000000"/>
          <w:sz w:val="18"/>
          <w:szCs w:val="20"/>
          <w:lang w:val="sr-Latn-BA" w:eastAsia="sr-Latn-BA"/>
        </w:rPr>
      </w:pPr>
      <w:r>
        <w:rPr>
          <w:lang w:val="sr-Latn-BA" w:eastAsia="sr-Latn-BA"/>
        </w:rPr>
        <w:tab/>
      </w:r>
      <w:r>
        <w:rPr>
          <w:rFonts w:ascii="Cambria" w:hAnsi="Cambria" w:cs="Calibri"/>
          <w:noProof/>
          <w:color w:val="000000"/>
          <w:sz w:val="18"/>
          <w:szCs w:val="20"/>
        </w:rPr>
        <w:drawing>
          <wp:inline distT="0" distB="0" distL="0" distR="0" wp14:anchorId="68644152" wp14:editId="692AC26D">
            <wp:extent cx="5537199" cy="4152900"/>
            <wp:effectExtent l="0" t="0" r="6985" b="0"/>
            <wp:docPr id="10" name="Picture 10" descr="D:\Objekti za rusenje Prosek\IMG_20190403_18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jekti za rusenje Prosek\IMG_20190403_18564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47208" cy="4160407"/>
                    </a:xfrm>
                    <a:prstGeom prst="rect">
                      <a:avLst/>
                    </a:prstGeom>
                    <a:noFill/>
                    <a:ln>
                      <a:noFill/>
                    </a:ln>
                  </pic:spPr>
                </pic:pic>
              </a:graphicData>
            </a:graphic>
          </wp:inline>
        </w:drawing>
      </w:r>
    </w:p>
    <w:p w:rsidR="00031120" w:rsidRPr="00031120" w:rsidRDefault="00031120" w:rsidP="00031120">
      <w:pPr>
        <w:tabs>
          <w:tab w:val="left" w:pos="2190"/>
        </w:tabs>
        <w:rPr>
          <w:lang w:val="sr-Latn-BA" w:eastAsia="sr-Latn-BA"/>
        </w:rPr>
      </w:pPr>
    </w:p>
    <w:p w:rsidR="007B25F9" w:rsidRDefault="007B25F9" w:rsidP="0018163B">
      <w:pPr>
        <w:pStyle w:val="ListParagraph"/>
        <w:rPr>
          <w:rFonts w:ascii="Cambria" w:hAnsi="Cambria" w:cs="Calibri"/>
          <w:color w:val="000000"/>
          <w:sz w:val="18"/>
          <w:szCs w:val="20"/>
          <w:lang w:val="sr-Latn-BA" w:eastAsia="sr-Latn-BA"/>
        </w:rPr>
      </w:pPr>
    </w:p>
    <w:p w:rsidR="007B25F9" w:rsidRDefault="007B25F9" w:rsidP="0018163B">
      <w:pPr>
        <w:pStyle w:val="ListParagraph"/>
        <w:rPr>
          <w:rFonts w:ascii="Cambria" w:hAnsi="Cambria" w:cs="Calibri"/>
          <w:color w:val="000000"/>
          <w:sz w:val="18"/>
          <w:szCs w:val="20"/>
          <w:lang w:val="sr-Latn-BA" w:eastAsia="sr-Latn-BA"/>
        </w:rPr>
      </w:pPr>
    </w:p>
    <w:p w:rsidR="006D7DA1" w:rsidRDefault="006D7DA1" w:rsidP="00081499">
      <w:pPr>
        <w:tabs>
          <w:tab w:val="left" w:pos="1575"/>
        </w:tabs>
        <w:rPr>
          <w:lang w:val="sr-Latn-BA" w:eastAsia="sr-Latn-BA"/>
        </w:rPr>
      </w:pPr>
    </w:p>
    <w:p w:rsidR="006D7DA1" w:rsidRDefault="006D7DA1" w:rsidP="00081499">
      <w:pPr>
        <w:tabs>
          <w:tab w:val="left" w:pos="1575"/>
        </w:tabs>
        <w:rPr>
          <w:lang w:val="sr-Latn-BA" w:eastAsia="sr-Latn-BA"/>
        </w:rPr>
      </w:pPr>
    </w:p>
    <w:p w:rsidR="006D7DA1" w:rsidRDefault="006D7DA1" w:rsidP="00081499">
      <w:pPr>
        <w:tabs>
          <w:tab w:val="left" w:pos="1575"/>
        </w:tabs>
        <w:rPr>
          <w:lang w:val="sr-Latn-BA" w:eastAsia="sr-Latn-BA"/>
        </w:rPr>
      </w:pPr>
    </w:p>
    <w:p w:rsidR="006D7DA1" w:rsidRDefault="006D7DA1" w:rsidP="00081499">
      <w:pPr>
        <w:tabs>
          <w:tab w:val="left" w:pos="1575"/>
        </w:tabs>
        <w:rPr>
          <w:lang w:val="sr-Latn-BA" w:eastAsia="sr-Latn-BA"/>
        </w:rPr>
      </w:pPr>
    </w:p>
    <w:p w:rsidR="006D7DA1" w:rsidRDefault="006D7DA1" w:rsidP="00081499">
      <w:pPr>
        <w:tabs>
          <w:tab w:val="left" w:pos="1575"/>
        </w:tabs>
        <w:rPr>
          <w:lang w:val="sr-Latn-BA" w:eastAsia="sr-Latn-BA"/>
        </w:rPr>
      </w:pPr>
    </w:p>
    <w:p w:rsidR="006D7DA1" w:rsidRDefault="006D7DA1" w:rsidP="00081499">
      <w:pPr>
        <w:tabs>
          <w:tab w:val="left" w:pos="1575"/>
        </w:tabs>
        <w:rPr>
          <w:lang w:val="sr-Latn-BA" w:eastAsia="sr-Latn-BA"/>
        </w:rPr>
      </w:pPr>
    </w:p>
    <w:p w:rsidR="00C37DD6" w:rsidRDefault="00C37DD6" w:rsidP="006D7DA1">
      <w:pPr>
        <w:rPr>
          <w:lang w:val="sr-Latn-BA" w:eastAsia="sr-Latn-BA"/>
        </w:rPr>
      </w:pPr>
    </w:p>
    <w:p w:rsidR="00C37DD6" w:rsidRDefault="00C37DD6" w:rsidP="006D7DA1">
      <w:pPr>
        <w:rPr>
          <w:lang w:val="sr-Latn-BA" w:eastAsia="sr-Latn-BA"/>
        </w:rPr>
      </w:pPr>
    </w:p>
    <w:p w:rsidR="00C37DD6" w:rsidRDefault="00C37DD6" w:rsidP="006D7DA1">
      <w:pPr>
        <w:rPr>
          <w:lang w:val="sr-Latn-BA" w:eastAsia="sr-Latn-BA"/>
        </w:rPr>
      </w:pPr>
    </w:p>
    <w:p w:rsidR="006D7DA1" w:rsidRDefault="00CF5EE2" w:rsidP="00CF5EE2">
      <w:pPr>
        <w:ind w:firstLine="720"/>
        <w:rPr>
          <w:lang w:val="sr-Latn-BA" w:eastAsia="sr-Latn-BA"/>
        </w:rPr>
      </w:pPr>
      <w:r>
        <w:rPr>
          <w:lang w:val="sr-Latn-BA" w:eastAsia="sr-Latn-BA"/>
        </w:rPr>
        <w:tab/>
        <w:t>Vlasnička struktura zemljišta</w:t>
      </w:r>
    </w:p>
    <w:p w:rsidR="006D7DA1" w:rsidRPr="006D7DA1" w:rsidRDefault="006D7DA1" w:rsidP="006D7DA1">
      <w:pPr>
        <w:rPr>
          <w:lang w:val="sr-Latn-BA" w:eastAsia="sr-Latn-BA"/>
        </w:rPr>
      </w:pPr>
    </w:p>
    <w:p w:rsidR="006D7DA1" w:rsidRDefault="006D7DA1" w:rsidP="006D7DA1">
      <w:pPr>
        <w:rPr>
          <w:lang w:val="sr-Latn-BA" w:eastAsia="sr-Latn-BA"/>
        </w:rPr>
      </w:pPr>
    </w:p>
    <w:p w:rsidR="00CF5EE2" w:rsidRDefault="006D7DA1" w:rsidP="006D7DA1">
      <w:pPr>
        <w:rPr>
          <w:rFonts w:ascii="Cambria" w:hAnsi="Cambria" w:cs="Calibri"/>
          <w:color w:val="000000"/>
          <w:sz w:val="18"/>
          <w:szCs w:val="20"/>
          <w:lang w:val="sr-Latn-BA" w:eastAsia="sr-Latn-BA"/>
        </w:rPr>
      </w:pPr>
      <w:r w:rsidRPr="005F19CA">
        <w:rPr>
          <w:rFonts w:ascii="Cambria" w:hAnsi="Cambria" w:cs="Calibri"/>
          <w:color w:val="000000"/>
          <w:sz w:val="18"/>
          <w:szCs w:val="20"/>
          <w:lang w:val="sr-Latn-BA" w:eastAsia="sr-Latn-BA"/>
        </w:rPr>
        <w:object w:dxaOrig="2094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36.5pt" o:ole="">
            <v:imagedata r:id="rId66" o:title=""/>
          </v:shape>
          <o:OLEObject Type="Embed" ProgID="AcroExch.Document.11" ShapeID="_x0000_i1025" DrawAspect="Content" ObjectID="_1642232549" r:id="rId67"/>
        </w:object>
      </w:r>
    </w:p>
    <w:p w:rsidR="00BC2809" w:rsidRDefault="00BC2809" w:rsidP="006D7DA1">
      <w:pPr>
        <w:rPr>
          <w:rFonts w:ascii="Cambria" w:hAnsi="Cambria" w:cs="Calibri"/>
          <w:color w:val="000000"/>
          <w:sz w:val="18"/>
          <w:szCs w:val="20"/>
          <w:lang w:val="sr-Latn-BA" w:eastAsia="sr-Latn-BA"/>
        </w:rPr>
      </w:pPr>
    </w:p>
    <w:p w:rsidR="00BC2809" w:rsidRPr="006D7DA1" w:rsidRDefault="00BC2809" w:rsidP="006D7DA1">
      <w:pPr>
        <w:rPr>
          <w:lang w:val="sr-Latn-BA" w:eastAsia="sr-Latn-BA"/>
        </w:rPr>
      </w:pPr>
    </w:p>
    <w:p w:rsidR="0018163B" w:rsidRDefault="006B1985" w:rsidP="0018163B">
      <w:pPr>
        <w:pStyle w:val="ListParagraph"/>
        <w:rPr>
          <w:rFonts w:ascii="Cambria" w:hAnsi="Cambria" w:cs="Calibri"/>
          <w:color w:val="000000"/>
          <w:sz w:val="18"/>
          <w:szCs w:val="20"/>
          <w:lang w:val="sr-Latn-BA" w:eastAsia="sr-Latn-BA"/>
        </w:rPr>
      </w:pPr>
      <w:r w:rsidRPr="006B1985">
        <w:rPr>
          <w:rFonts w:ascii="Cambria" w:hAnsi="Cambria" w:cs="Calibri"/>
          <w:color w:val="000000"/>
          <w:sz w:val="18"/>
          <w:szCs w:val="20"/>
          <w:lang w:val="sr-Latn-BA" w:eastAsia="sr-Latn-BA"/>
        </w:rPr>
        <w:object w:dxaOrig="16649" w:dyaOrig="7621">
          <v:shape id="_x0000_i1026" type="#_x0000_t75" style="width:832.5pt;height:381pt" o:ole="">
            <v:imagedata r:id="rId68" o:title=""/>
          </v:shape>
          <o:OLEObject Type="Embed" ProgID="Excel.Sheet.8" ShapeID="_x0000_i1026" DrawAspect="Content" ObjectID="_1642232550" r:id="rId69"/>
        </w:object>
      </w:r>
    </w:p>
    <w:sectPr w:rsidR="0018163B" w:rsidSect="00F71DDA">
      <w:footerReference w:type="default" r:id="rId70"/>
      <w:pgSz w:w="11906" w:h="16838" w:code="9"/>
      <w:pgMar w:top="1702" w:right="1417" w:bottom="1417" w:left="1417" w:header="708" w:footer="113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2ED" w:rsidRDefault="005112ED">
      <w:pPr>
        <w:spacing w:after="0" w:line="240" w:lineRule="auto"/>
      </w:pPr>
      <w:r>
        <w:separator/>
      </w:r>
    </w:p>
  </w:endnote>
  <w:endnote w:type="continuationSeparator" w:id="0">
    <w:p w:rsidR="005112ED" w:rsidRDefault="0051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055756"/>
      <w:docPartObj>
        <w:docPartGallery w:val="Page Numbers (Bottom of Page)"/>
        <w:docPartUnique/>
      </w:docPartObj>
    </w:sdtPr>
    <w:sdtEndPr>
      <w:rPr>
        <w:noProof/>
      </w:rPr>
    </w:sdtEndPr>
    <w:sdtContent>
      <w:p w:rsidR="00B14A83" w:rsidRDefault="00B14A83">
        <w:pPr>
          <w:pStyle w:val="Footer"/>
          <w:jc w:val="center"/>
        </w:pPr>
        <w:r>
          <w:fldChar w:fldCharType="begin"/>
        </w:r>
        <w:r>
          <w:instrText xml:space="preserve"> PAGE   \* MERGEFORMAT </w:instrText>
        </w:r>
        <w:r>
          <w:fldChar w:fldCharType="separate"/>
        </w:r>
        <w:r w:rsidR="0027105E">
          <w:rPr>
            <w:noProof/>
          </w:rPr>
          <w:t>24</w:t>
        </w:r>
        <w:r>
          <w:rPr>
            <w:noProof/>
          </w:rPr>
          <w:fldChar w:fldCharType="end"/>
        </w:r>
      </w:p>
    </w:sdtContent>
  </w:sdt>
  <w:p w:rsidR="00B14A83" w:rsidRDefault="00B14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2ED" w:rsidRDefault="005112ED">
      <w:pPr>
        <w:spacing w:after="0" w:line="240" w:lineRule="auto"/>
      </w:pPr>
      <w:r>
        <w:separator/>
      </w:r>
    </w:p>
  </w:footnote>
  <w:footnote w:type="continuationSeparator" w:id="0">
    <w:p w:rsidR="005112ED" w:rsidRDefault="00511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83" w:rsidRPr="00424690" w:rsidRDefault="00B14A83" w:rsidP="00E108AD"/>
  <w:p w:rsidR="00B14A83" w:rsidRPr="00424690" w:rsidRDefault="00B14A83" w:rsidP="00E108AD">
    <w:pPr>
      <w:pStyle w:val="Heading1"/>
      <w:spacing w:before="0"/>
      <w:jc w:val="center"/>
      <w:rPr>
        <w:rFonts w:asciiTheme="minorHAnsi" w:hAnsiTheme="minorHAnsi"/>
        <w:b w:val="0"/>
        <w:i/>
        <w:color w:val="auto"/>
        <w:sz w:val="20"/>
        <w:szCs w:val="20"/>
      </w:rPr>
    </w:pPr>
    <w:r>
      <w:rPr>
        <w:noProof/>
      </w:rPr>
      <mc:AlternateContent>
        <mc:Choice Requires="wps">
          <w:drawing>
            <wp:anchor distT="4294967295" distB="4294967295" distL="114300" distR="114300" simplePos="0" relativeHeight="251659264" behindDoc="0" locked="0" layoutInCell="1" allowOverlap="1" wp14:anchorId="1405C016" wp14:editId="3BA6B7D3">
              <wp:simplePos x="0" y="0"/>
              <wp:positionH relativeFrom="column">
                <wp:posOffset>-40005</wp:posOffset>
              </wp:positionH>
              <wp:positionV relativeFrom="paragraph">
                <wp:posOffset>238759</wp:posOffset>
              </wp:positionV>
              <wp:extent cx="5468620" cy="0"/>
              <wp:effectExtent l="0" t="0" r="1778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6C4A43"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8.8pt" to="427.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">
              <o:lock v:ext="edit" shapetype="f"/>
            </v:line>
          </w:pict>
        </mc:Fallback>
      </mc:AlternateContent>
    </w:r>
    <w:r w:rsidRPr="00424690">
      <w:rPr>
        <w:rFonts w:asciiTheme="minorHAnsi" w:hAnsiTheme="minorHAnsi"/>
        <w:b w:val="0"/>
        <w:i/>
        <w:color w:val="auto"/>
        <w:sz w:val="20"/>
        <w:szCs w:val="20"/>
      </w:rPr>
      <w:t>Akcioni plan raseljavanja za potrebe izgradnje železničke obilaznice oko Niša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55D4"/>
    <w:multiLevelType w:val="hybridMultilevel"/>
    <w:tmpl w:val="29A4F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A1B03"/>
    <w:multiLevelType w:val="hybridMultilevel"/>
    <w:tmpl w:val="A70E62B2"/>
    <w:lvl w:ilvl="0" w:tplc="C2B08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92FF1"/>
    <w:multiLevelType w:val="hybridMultilevel"/>
    <w:tmpl w:val="5398817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B930205"/>
    <w:multiLevelType w:val="hybridMultilevel"/>
    <w:tmpl w:val="5398817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1D7713C7"/>
    <w:multiLevelType w:val="hybridMultilevel"/>
    <w:tmpl w:val="DB3E5688"/>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nsid w:val="1E7E7A9A"/>
    <w:multiLevelType w:val="hybridMultilevel"/>
    <w:tmpl w:val="AF7CCF66"/>
    <w:lvl w:ilvl="0" w:tplc="BF162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C3C50"/>
    <w:multiLevelType w:val="hybridMultilevel"/>
    <w:tmpl w:val="07F8064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7ED7728"/>
    <w:multiLevelType w:val="multilevel"/>
    <w:tmpl w:val="FF60AF7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284E7802"/>
    <w:multiLevelType w:val="hybridMultilevel"/>
    <w:tmpl w:val="682A73D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93348AC"/>
    <w:multiLevelType w:val="hybridMultilevel"/>
    <w:tmpl w:val="02143AE2"/>
    <w:lvl w:ilvl="0" w:tplc="111CDB5C">
      <w:start w:val="1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F837E3F"/>
    <w:multiLevelType w:val="hybridMultilevel"/>
    <w:tmpl w:val="049E5E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70881"/>
    <w:multiLevelType w:val="hybridMultilevel"/>
    <w:tmpl w:val="BA029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3165A"/>
    <w:multiLevelType w:val="hybridMultilevel"/>
    <w:tmpl w:val="84E240A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360D4D2E"/>
    <w:multiLevelType w:val="hybridMultilevel"/>
    <w:tmpl w:val="5FD6116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8C1C4F"/>
    <w:multiLevelType w:val="hybridMultilevel"/>
    <w:tmpl w:val="862CE358"/>
    <w:lvl w:ilvl="0" w:tplc="23DC1C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2F1B6E"/>
    <w:multiLevelType w:val="hybridMultilevel"/>
    <w:tmpl w:val="EE84CC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F48F3"/>
    <w:multiLevelType w:val="hybridMultilevel"/>
    <w:tmpl w:val="8738F9E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86B7216"/>
    <w:multiLevelType w:val="hybridMultilevel"/>
    <w:tmpl w:val="40186074"/>
    <w:lvl w:ilvl="0" w:tplc="23DC1CF6">
      <w:start w:val="1"/>
      <w:numFmt w:val="bullet"/>
      <w:lvlText w:val=""/>
      <w:lvlJc w:val="left"/>
      <w:pPr>
        <w:ind w:left="360" w:hanging="360"/>
      </w:pPr>
      <w:rPr>
        <w:rFonts w:ascii="Symbol" w:hAnsi="Symbol" w:hint="default"/>
      </w:rPr>
    </w:lvl>
    <w:lvl w:ilvl="1" w:tplc="D1A0811C">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8E2359"/>
    <w:multiLevelType w:val="hybridMultilevel"/>
    <w:tmpl w:val="A1A6F176"/>
    <w:lvl w:ilvl="0" w:tplc="23DC1CF6">
      <w:start w:val="1"/>
      <w:numFmt w:val="bullet"/>
      <w:lvlText w:val=""/>
      <w:lvlJc w:val="left"/>
      <w:pPr>
        <w:ind w:left="360" w:hanging="360"/>
      </w:pPr>
      <w:rPr>
        <w:rFonts w:ascii="Symbol" w:hAnsi="Symbol" w:hint="default"/>
      </w:rPr>
    </w:lvl>
    <w:lvl w:ilvl="1" w:tplc="04090017">
      <w:start w:val="1"/>
      <w:numFmt w:val="lowerLetter"/>
      <w:lvlText w:val="%2)"/>
      <w:lvlJc w:val="left"/>
      <w:pPr>
        <w:ind w:left="1080" w:hanging="360"/>
      </w:pPr>
      <w:rPr>
        <w:rFonts w:hint="default"/>
      </w:rPr>
    </w:lvl>
    <w:lvl w:ilvl="2" w:tplc="D7EAD056">
      <w:start w:val="1"/>
      <w:numFmt w:val="upperLetter"/>
      <w:lvlText w:val="%3."/>
      <w:lvlJc w:val="left"/>
      <w:pPr>
        <w:ind w:left="1800" w:hanging="360"/>
      </w:pPr>
      <w:rPr>
        <w:rFonts w:asciiTheme="majorHAnsi" w:eastAsiaTheme="majorEastAsia" w:hAnsiTheme="majorHAnsi" w:cstheme="majorBidi" w:hint="default"/>
        <w:b/>
        <w:sz w:val="28"/>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D55261"/>
    <w:multiLevelType w:val="multilevel"/>
    <w:tmpl w:val="17A8E78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55CB0AB1"/>
    <w:multiLevelType w:val="hybridMultilevel"/>
    <w:tmpl w:val="A610340A"/>
    <w:lvl w:ilvl="0" w:tplc="23DC1C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E31534"/>
    <w:multiLevelType w:val="hybridMultilevel"/>
    <w:tmpl w:val="44B899BE"/>
    <w:lvl w:ilvl="0" w:tplc="23DC1C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DD047C1"/>
    <w:multiLevelType w:val="hybridMultilevel"/>
    <w:tmpl w:val="047ED45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61CC1B2A"/>
    <w:multiLevelType w:val="hybridMultilevel"/>
    <w:tmpl w:val="883C02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687C3921"/>
    <w:multiLevelType w:val="hybridMultilevel"/>
    <w:tmpl w:val="C2303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57F0A"/>
    <w:multiLevelType w:val="hybridMultilevel"/>
    <w:tmpl w:val="F5E4E62E"/>
    <w:lvl w:ilvl="0" w:tplc="23DC1C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1DA1869"/>
    <w:multiLevelType w:val="hybridMultilevel"/>
    <w:tmpl w:val="59826AD6"/>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71F22E57"/>
    <w:multiLevelType w:val="hybridMultilevel"/>
    <w:tmpl w:val="9DFE95A0"/>
    <w:lvl w:ilvl="0" w:tplc="7AAEFF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6171AE5"/>
    <w:multiLevelType w:val="hybridMultilevel"/>
    <w:tmpl w:val="5398817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EBB2C6B"/>
    <w:multiLevelType w:val="hybridMultilevel"/>
    <w:tmpl w:val="15F6F8F4"/>
    <w:lvl w:ilvl="0" w:tplc="9EE08238">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3"/>
  </w:num>
  <w:num w:numId="2">
    <w:abstractNumId w:val="27"/>
  </w:num>
  <w:num w:numId="3">
    <w:abstractNumId w:val="22"/>
  </w:num>
  <w:num w:numId="4">
    <w:abstractNumId w:val="19"/>
  </w:num>
  <w:num w:numId="5">
    <w:abstractNumId w:val="12"/>
  </w:num>
  <w:num w:numId="6">
    <w:abstractNumId w:val="7"/>
  </w:num>
  <w:num w:numId="7">
    <w:abstractNumId w:val="26"/>
  </w:num>
  <w:num w:numId="8">
    <w:abstractNumId w:val="8"/>
  </w:num>
  <w:num w:numId="9">
    <w:abstractNumId w:val="11"/>
  </w:num>
  <w:num w:numId="10">
    <w:abstractNumId w:val="1"/>
  </w:num>
  <w:num w:numId="11">
    <w:abstractNumId w:val="5"/>
  </w:num>
  <w:num w:numId="12">
    <w:abstractNumId w:val="3"/>
  </w:num>
  <w:num w:numId="13">
    <w:abstractNumId w:val="2"/>
  </w:num>
  <w:num w:numId="14">
    <w:abstractNumId w:val="28"/>
  </w:num>
  <w:num w:numId="15">
    <w:abstractNumId w:val="9"/>
  </w:num>
  <w:num w:numId="16">
    <w:abstractNumId w:val="4"/>
  </w:num>
  <w:num w:numId="17">
    <w:abstractNumId w:val="0"/>
  </w:num>
  <w:num w:numId="18">
    <w:abstractNumId w:val="23"/>
  </w:num>
  <w:num w:numId="19">
    <w:abstractNumId w:val="14"/>
  </w:num>
  <w:num w:numId="20">
    <w:abstractNumId w:val="20"/>
  </w:num>
  <w:num w:numId="21">
    <w:abstractNumId w:val="17"/>
  </w:num>
  <w:num w:numId="22">
    <w:abstractNumId w:val="25"/>
  </w:num>
  <w:num w:numId="23">
    <w:abstractNumId w:val="29"/>
  </w:num>
  <w:num w:numId="24">
    <w:abstractNumId w:val="18"/>
  </w:num>
  <w:num w:numId="25">
    <w:abstractNumId w:val="16"/>
  </w:num>
  <w:num w:numId="26">
    <w:abstractNumId w:val="24"/>
  </w:num>
  <w:num w:numId="27">
    <w:abstractNumId w:val="6"/>
  </w:num>
  <w:num w:numId="28">
    <w:abstractNumId w:val="10"/>
  </w:num>
  <w:num w:numId="29">
    <w:abstractNumId w:val="1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58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F4"/>
    <w:rsid w:val="00000A81"/>
    <w:rsid w:val="00001154"/>
    <w:rsid w:val="000037E1"/>
    <w:rsid w:val="00003A6F"/>
    <w:rsid w:val="00003DD3"/>
    <w:rsid w:val="00007179"/>
    <w:rsid w:val="000075DB"/>
    <w:rsid w:val="00011080"/>
    <w:rsid w:val="00012FCD"/>
    <w:rsid w:val="0001419C"/>
    <w:rsid w:val="00014259"/>
    <w:rsid w:val="00014816"/>
    <w:rsid w:val="000171DB"/>
    <w:rsid w:val="0001721F"/>
    <w:rsid w:val="000222A0"/>
    <w:rsid w:val="00022355"/>
    <w:rsid w:val="000240E7"/>
    <w:rsid w:val="00024680"/>
    <w:rsid w:val="0002558B"/>
    <w:rsid w:val="00027D48"/>
    <w:rsid w:val="00030C46"/>
    <w:rsid w:val="000310DF"/>
    <w:rsid w:val="00031120"/>
    <w:rsid w:val="00033CA5"/>
    <w:rsid w:val="000348FC"/>
    <w:rsid w:val="00036260"/>
    <w:rsid w:val="0003745B"/>
    <w:rsid w:val="00042B62"/>
    <w:rsid w:val="00043308"/>
    <w:rsid w:val="000468A7"/>
    <w:rsid w:val="00046A20"/>
    <w:rsid w:val="0004794D"/>
    <w:rsid w:val="00047D47"/>
    <w:rsid w:val="00051A1B"/>
    <w:rsid w:val="000545BD"/>
    <w:rsid w:val="0005566A"/>
    <w:rsid w:val="00056599"/>
    <w:rsid w:val="00057CC5"/>
    <w:rsid w:val="000622B9"/>
    <w:rsid w:val="00066A42"/>
    <w:rsid w:val="00071B7D"/>
    <w:rsid w:val="00075588"/>
    <w:rsid w:val="00075DEE"/>
    <w:rsid w:val="00076880"/>
    <w:rsid w:val="00076C67"/>
    <w:rsid w:val="00081499"/>
    <w:rsid w:val="0008525B"/>
    <w:rsid w:val="00093128"/>
    <w:rsid w:val="000954D2"/>
    <w:rsid w:val="00095D12"/>
    <w:rsid w:val="00095E70"/>
    <w:rsid w:val="00096061"/>
    <w:rsid w:val="0009756B"/>
    <w:rsid w:val="000A1C82"/>
    <w:rsid w:val="000A2C06"/>
    <w:rsid w:val="000A531B"/>
    <w:rsid w:val="000A7931"/>
    <w:rsid w:val="000B03C6"/>
    <w:rsid w:val="000B77A1"/>
    <w:rsid w:val="000C2D39"/>
    <w:rsid w:val="000C70E5"/>
    <w:rsid w:val="000D2FD2"/>
    <w:rsid w:val="000D4AC5"/>
    <w:rsid w:val="000D4CB9"/>
    <w:rsid w:val="000D56DE"/>
    <w:rsid w:val="000D7A0B"/>
    <w:rsid w:val="000E5138"/>
    <w:rsid w:val="000F1F1B"/>
    <w:rsid w:val="000F22D3"/>
    <w:rsid w:val="000F5488"/>
    <w:rsid w:val="000F7797"/>
    <w:rsid w:val="000F7FBA"/>
    <w:rsid w:val="00100D86"/>
    <w:rsid w:val="00102E69"/>
    <w:rsid w:val="00106A0E"/>
    <w:rsid w:val="00106B80"/>
    <w:rsid w:val="001113BB"/>
    <w:rsid w:val="0011167A"/>
    <w:rsid w:val="00112419"/>
    <w:rsid w:val="00114607"/>
    <w:rsid w:val="00117E80"/>
    <w:rsid w:val="00130F47"/>
    <w:rsid w:val="0013190A"/>
    <w:rsid w:val="001379A1"/>
    <w:rsid w:val="0014199F"/>
    <w:rsid w:val="0014328B"/>
    <w:rsid w:val="00146797"/>
    <w:rsid w:val="001601EB"/>
    <w:rsid w:val="00160518"/>
    <w:rsid w:val="00160A4C"/>
    <w:rsid w:val="0016259A"/>
    <w:rsid w:val="00162B41"/>
    <w:rsid w:val="00164866"/>
    <w:rsid w:val="00170274"/>
    <w:rsid w:val="00170D2E"/>
    <w:rsid w:val="001715D4"/>
    <w:rsid w:val="00171C31"/>
    <w:rsid w:val="00171DCF"/>
    <w:rsid w:val="0017306C"/>
    <w:rsid w:val="0017412C"/>
    <w:rsid w:val="001769A7"/>
    <w:rsid w:val="001804EC"/>
    <w:rsid w:val="0018163B"/>
    <w:rsid w:val="00182713"/>
    <w:rsid w:val="00182D13"/>
    <w:rsid w:val="00184622"/>
    <w:rsid w:val="001869B1"/>
    <w:rsid w:val="0019120F"/>
    <w:rsid w:val="00193736"/>
    <w:rsid w:val="00193A47"/>
    <w:rsid w:val="00194C39"/>
    <w:rsid w:val="001A037A"/>
    <w:rsid w:val="001A0CEA"/>
    <w:rsid w:val="001A2185"/>
    <w:rsid w:val="001A2386"/>
    <w:rsid w:val="001A47FA"/>
    <w:rsid w:val="001A6FE4"/>
    <w:rsid w:val="001B0B3C"/>
    <w:rsid w:val="001B2000"/>
    <w:rsid w:val="001B494C"/>
    <w:rsid w:val="001C36C9"/>
    <w:rsid w:val="001D203F"/>
    <w:rsid w:val="001D45FC"/>
    <w:rsid w:val="001D5192"/>
    <w:rsid w:val="001D5F16"/>
    <w:rsid w:val="001D70C9"/>
    <w:rsid w:val="001E2CDD"/>
    <w:rsid w:val="001F42C8"/>
    <w:rsid w:val="001F465A"/>
    <w:rsid w:val="002000D0"/>
    <w:rsid w:val="002015BD"/>
    <w:rsid w:val="0020358A"/>
    <w:rsid w:val="0020629E"/>
    <w:rsid w:val="002069A8"/>
    <w:rsid w:val="0021173A"/>
    <w:rsid w:val="00212B0D"/>
    <w:rsid w:val="00213AB0"/>
    <w:rsid w:val="00214D9F"/>
    <w:rsid w:val="00214ED2"/>
    <w:rsid w:val="00214F01"/>
    <w:rsid w:val="00223515"/>
    <w:rsid w:val="00223FEE"/>
    <w:rsid w:val="0022649B"/>
    <w:rsid w:val="00227E9A"/>
    <w:rsid w:val="00230973"/>
    <w:rsid w:val="00233E0B"/>
    <w:rsid w:val="00240EA0"/>
    <w:rsid w:val="00247A1D"/>
    <w:rsid w:val="00247EEC"/>
    <w:rsid w:val="00251E2F"/>
    <w:rsid w:val="002524AC"/>
    <w:rsid w:val="002548A9"/>
    <w:rsid w:val="002565EF"/>
    <w:rsid w:val="002571BB"/>
    <w:rsid w:val="00260457"/>
    <w:rsid w:val="00261D0E"/>
    <w:rsid w:val="0026290E"/>
    <w:rsid w:val="00264F53"/>
    <w:rsid w:val="00265EDF"/>
    <w:rsid w:val="002700C6"/>
    <w:rsid w:val="0027105E"/>
    <w:rsid w:val="002714FD"/>
    <w:rsid w:val="0027209B"/>
    <w:rsid w:val="00272487"/>
    <w:rsid w:val="00273416"/>
    <w:rsid w:val="00273608"/>
    <w:rsid w:val="00274857"/>
    <w:rsid w:val="00280EAF"/>
    <w:rsid w:val="002814A0"/>
    <w:rsid w:val="002828E1"/>
    <w:rsid w:val="002831D3"/>
    <w:rsid w:val="002843A6"/>
    <w:rsid w:val="00284CFE"/>
    <w:rsid w:val="00285E2F"/>
    <w:rsid w:val="00286046"/>
    <w:rsid w:val="002877C3"/>
    <w:rsid w:val="00290774"/>
    <w:rsid w:val="00290859"/>
    <w:rsid w:val="002920D8"/>
    <w:rsid w:val="002925F9"/>
    <w:rsid w:val="002951AB"/>
    <w:rsid w:val="00295419"/>
    <w:rsid w:val="002A04A0"/>
    <w:rsid w:val="002A7DA8"/>
    <w:rsid w:val="002B0CBB"/>
    <w:rsid w:val="002B1E65"/>
    <w:rsid w:val="002B596A"/>
    <w:rsid w:val="002B7744"/>
    <w:rsid w:val="002C05A1"/>
    <w:rsid w:val="002C356E"/>
    <w:rsid w:val="002C58D8"/>
    <w:rsid w:val="002C5A12"/>
    <w:rsid w:val="002D0645"/>
    <w:rsid w:val="002D0B1A"/>
    <w:rsid w:val="002D1757"/>
    <w:rsid w:val="002D179D"/>
    <w:rsid w:val="002D1CA4"/>
    <w:rsid w:val="002D3676"/>
    <w:rsid w:val="002D36A3"/>
    <w:rsid w:val="002D395F"/>
    <w:rsid w:val="002D6DC7"/>
    <w:rsid w:val="002D72E7"/>
    <w:rsid w:val="002E0E16"/>
    <w:rsid w:val="002E2D8F"/>
    <w:rsid w:val="002E35C0"/>
    <w:rsid w:val="002E6327"/>
    <w:rsid w:val="002F20D9"/>
    <w:rsid w:val="002F217E"/>
    <w:rsid w:val="002F2DAE"/>
    <w:rsid w:val="002F445A"/>
    <w:rsid w:val="002F46DA"/>
    <w:rsid w:val="002F69C5"/>
    <w:rsid w:val="0030145F"/>
    <w:rsid w:val="00306652"/>
    <w:rsid w:val="003109EB"/>
    <w:rsid w:val="00315752"/>
    <w:rsid w:val="0031741B"/>
    <w:rsid w:val="00320D54"/>
    <w:rsid w:val="00321B19"/>
    <w:rsid w:val="00321EA2"/>
    <w:rsid w:val="00321EC1"/>
    <w:rsid w:val="0032250C"/>
    <w:rsid w:val="00323146"/>
    <w:rsid w:val="003273CB"/>
    <w:rsid w:val="00327EF3"/>
    <w:rsid w:val="00332C70"/>
    <w:rsid w:val="003330EC"/>
    <w:rsid w:val="00336C3E"/>
    <w:rsid w:val="00337519"/>
    <w:rsid w:val="003401BF"/>
    <w:rsid w:val="003403BE"/>
    <w:rsid w:val="00341212"/>
    <w:rsid w:val="00341782"/>
    <w:rsid w:val="0034212E"/>
    <w:rsid w:val="003423FB"/>
    <w:rsid w:val="00343BC6"/>
    <w:rsid w:val="00345FC4"/>
    <w:rsid w:val="00350CDE"/>
    <w:rsid w:val="003521F7"/>
    <w:rsid w:val="00352B84"/>
    <w:rsid w:val="003534B9"/>
    <w:rsid w:val="00353B05"/>
    <w:rsid w:val="00353E60"/>
    <w:rsid w:val="00357371"/>
    <w:rsid w:val="00362E2D"/>
    <w:rsid w:val="00365289"/>
    <w:rsid w:val="003658C3"/>
    <w:rsid w:val="00365945"/>
    <w:rsid w:val="0036731A"/>
    <w:rsid w:val="0037057D"/>
    <w:rsid w:val="00373FC2"/>
    <w:rsid w:val="00376E75"/>
    <w:rsid w:val="00390DF8"/>
    <w:rsid w:val="00391D43"/>
    <w:rsid w:val="00395C2E"/>
    <w:rsid w:val="003A0398"/>
    <w:rsid w:val="003A4BC6"/>
    <w:rsid w:val="003A64F4"/>
    <w:rsid w:val="003B0290"/>
    <w:rsid w:val="003B156B"/>
    <w:rsid w:val="003B40FC"/>
    <w:rsid w:val="003B5CE9"/>
    <w:rsid w:val="003C055B"/>
    <w:rsid w:val="003C065D"/>
    <w:rsid w:val="003C2313"/>
    <w:rsid w:val="003C3E5C"/>
    <w:rsid w:val="003C5FBF"/>
    <w:rsid w:val="003D1BE8"/>
    <w:rsid w:val="003D552C"/>
    <w:rsid w:val="003E02C0"/>
    <w:rsid w:val="003E2624"/>
    <w:rsid w:val="003E2A79"/>
    <w:rsid w:val="003E3D86"/>
    <w:rsid w:val="003E5C7C"/>
    <w:rsid w:val="003F0410"/>
    <w:rsid w:val="003F1D7B"/>
    <w:rsid w:val="003F3D7F"/>
    <w:rsid w:val="003F429B"/>
    <w:rsid w:val="0040451A"/>
    <w:rsid w:val="00406609"/>
    <w:rsid w:val="00406A0D"/>
    <w:rsid w:val="00410DD0"/>
    <w:rsid w:val="004115FD"/>
    <w:rsid w:val="00412B9F"/>
    <w:rsid w:val="00412C98"/>
    <w:rsid w:val="00413C97"/>
    <w:rsid w:val="004173C0"/>
    <w:rsid w:val="00417738"/>
    <w:rsid w:val="004179ED"/>
    <w:rsid w:val="0042159F"/>
    <w:rsid w:val="00421A1A"/>
    <w:rsid w:val="00427939"/>
    <w:rsid w:val="00431C68"/>
    <w:rsid w:val="0043282D"/>
    <w:rsid w:val="0043784F"/>
    <w:rsid w:val="00441480"/>
    <w:rsid w:val="004448FA"/>
    <w:rsid w:val="00444BDD"/>
    <w:rsid w:val="004459C5"/>
    <w:rsid w:val="00446B44"/>
    <w:rsid w:val="00446EE3"/>
    <w:rsid w:val="00450176"/>
    <w:rsid w:val="0045068C"/>
    <w:rsid w:val="00453ED1"/>
    <w:rsid w:val="0045535B"/>
    <w:rsid w:val="00457F0D"/>
    <w:rsid w:val="0046401D"/>
    <w:rsid w:val="004654F7"/>
    <w:rsid w:val="0046594F"/>
    <w:rsid w:val="004720EB"/>
    <w:rsid w:val="00474163"/>
    <w:rsid w:val="00475DF4"/>
    <w:rsid w:val="00477DD4"/>
    <w:rsid w:val="00484B00"/>
    <w:rsid w:val="00486545"/>
    <w:rsid w:val="00486732"/>
    <w:rsid w:val="004871AB"/>
    <w:rsid w:val="00490E48"/>
    <w:rsid w:val="0049481B"/>
    <w:rsid w:val="00494FD5"/>
    <w:rsid w:val="0049547D"/>
    <w:rsid w:val="004A2C14"/>
    <w:rsid w:val="004A65E9"/>
    <w:rsid w:val="004A78D4"/>
    <w:rsid w:val="004B0299"/>
    <w:rsid w:val="004B0DC7"/>
    <w:rsid w:val="004B1ED5"/>
    <w:rsid w:val="004B33EE"/>
    <w:rsid w:val="004B5A66"/>
    <w:rsid w:val="004C2DAC"/>
    <w:rsid w:val="004C3630"/>
    <w:rsid w:val="004D00FD"/>
    <w:rsid w:val="004D4942"/>
    <w:rsid w:val="004D4EA8"/>
    <w:rsid w:val="004D513E"/>
    <w:rsid w:val="004D5449"/>
    <w:rsid w:val="004D7719"/>
    <w:rsid w:val="004D77AC"/>
    <w:rsid w:val="004E053C"/>
    <w:rsid w:val="004E09B5"/>
    <w:rsid w:val="004E13FA"/>
    <w:rsid w:val="004E2FCC"/>
    <w:rsid w:val="004E305B"/>
    <w:rsid w:val="004E4781"/>
    <w:rsid w:val="004E5D4E"/>
    <w:rsid w:val="004E7C10"/>
    <w:rsid w:val="004F248C"/>
    <w:rsid w:val="004F2D59"/>
    <w:rsid w:val="004F309F"/>
    <w:rsid w:val="004F33C1"/>
    <w:rsid w:val="004F45D9"/>
    <w:rsid w:val="004F650B"/>
    <w:rsid w:val="004F7670"/>
    <w:rsid w:val="0050014F"/>
    <w:rsid w:val="00501F1F"/>
    <w:rsid w:val="00505E8A"/>
    <w:rsid w:val="0050660C"/>
    <w:rsid w:val="00507A23"/>
    <w:rsid w:val="0051016D"/>
    <w:rsid w:val="005112ED"/>
    <w:rsid w:val="005123E3"/>
    <w:rsid w:val="00520F98"/>
    <w:rsid w:val="00522FD3"/>
    <w:rsid w:val="00523D80"/>
    <w:rsid w:val="00525E06"/>
    <w:rsid w:val="00526018"/>
    <w:rsid w:val="00543D7F"/>
    <w:rsid w:val="00552299"/>
    <w:rsid w:val="005539F6"/>
    <w:rsid w:val="00553F05"/>
    <w:rsid w:val="005545F4"/>
    <w:rsid w:val="00561C8E"/>
    <w:rsid w:val="00563ED2"/>
    <w:rsid w:val="00570982"/>
    <w:rsid w:val="00572D11"/>
    <w:rsid w:val="005817AF"/>
    <w:rsid w:val="005845CC"/>
    <w:rsid w:val="005851D7"/>
    <w:rsid w:val="00586191"/>
    <w:rsid w:val="0059011B"/>
    <w:rsid w:val="005901DD"/>
    <w:rsid w:val="00591D9A"/>
    <w:rsid w:val="00592450"/>
    <w:rsid w:val="00592EE0"/>
    <w:rsid w:val="005938C7"/>
    <w:rsid w:val="005969DC"/>
    <w:rsid w:val="005A1B87"/>
    <w:rsid w:val="005A2619"/>
    <w:rsid w:val="005A6627"/>
    <w:rsid w:val="005A7B9F"/>
    <w:rsid w:val="005B5F63"/>
    <w:rsid w:val="005C3CED"/>
    <w:rsid w:val="005C7B8E"/>
    <w:rsid w:val="005D2F9C"/>
    <w:rsid w:val="005D6581"/>
    <w:rsid w:val="005E30F8"/>
    <w:rsid w:val="005E5778"/>
    <w:rsid w:val="005E7CA4"/>
    <w:rsid w:val="005F19CA"/>
    <w:rsid w:val="005F1D37"/>
    <w:rsid w:val="005F5C23"/>
    <w:rsid w:val="005F5E1E"/>
    <w:rsid w:val="006004D2"/>
    <w:rsid w:val="00602720"/>
    <w:rsid w:val="00602FD0"/>
    <w:rsid w:val="0060415A"/>
    <w:rsid w:val="006042A3"/>
    <w:rsid w:val="006100C0"/>
    <w:rsid w:val="00610F0F"/>
    <w:rsid w:val="0061263F"/>
    <w:rsid w:val="00615599"/>
    <w:rsid w:val="006165B6"/>
    <w:rsid w:val="00616BF8"/>
    <w:rsid w:val="006225F6"/>
    <w:rsid w:val="00624AAA"/>
    <w:rsid w:val="006252E2"/>
    <w:rsid w:val="006261FC"/>
    <w:rsid w:val="00633AD1"/>
    <w:rsid w:val="00634BE5"/>
    <w:rsid w:val="006407AE"/>
    <w:rsid w:val="00641081"/>
    <w:rsid w:val="00644CDD"/>
    <w:rsid w:val="006455E9"/>
    <w:rsid w:val="006476C2"/>
    <w:rsid w:val="00653242"/>
    <w:rsid w:val="00654C6A"/>
    <w:rsid w:val="0065539D"/>
    <w:rsid w:val="00656BDA"/>
    <w:rsid w:val="006577F5"/>
    <w:rsid w:val="00657B3F"/>
    <w:rsid w:val="00662B99"/>
    <w:rsid w:val="00663733"/>
    <w:rsid w:val="00671164"/>
    <w:rsid w:val="00672852"/>
    <w:rsid w:val="00676C9F"/>
    <w:rsid w:val="00677105"/>
    <w:rsid w:val="006772F4"/>
    <w:rsid w:val="00680EE9"/>
    <w:rsid w:val="00681B20"/>
    <w:rsid w:val="00682CEB"/>
    <w:rsid w:val="00683893"/>
    <w:rsid w:val="006849A4"/>
    <w:rsid w:val="006918D9"/>
    <w:rsid w:val="00692844"/>
    <w:rsid w:val="00695A9D"/>
    <w:rsid w:val="00696710"/>
    <w:rsid w:val="006974DE"/>
    <w:rsid w:val="006A1245"/>
    <w:rsid w:val="006B1985"/>
    <w:rsid w:val="006B2A20"/>
    <w:rsid w:val="006B3B7C"/>
    <w:rsid w:val="006B7441"/>
    <w:rsid w:val="006C05F9"/>
    <w:rsid w:val="006C28BB"/>
    <w:rsid w:val="006C39E0"/>
    <w:rsid w:val="006C3AE7"/>
    <w:rsid w:val="006D0593"/>
    <w:rsid w:val="006D1058"/>
    <w:rsid w:val="006D3385"/>
    <w:rsid w:val="006D4AE4"/>
    <w:rsid w:val="006D532B"/>
    <w:rsid w:val="006D7DA1"/>
    <w:rsid w:val="006E00FC"/>
    <w:rsid w:val="006E2270"/>
    <w:rsid w:val="006E4B59"/>
    <w:rsid w:val="006F1C72"/>
    <w:rsid w:val="006F2137"/>
    <w:rsid w:val="006F303B"/>
    <w:rsid w:val="006F3CD6"/>
    <w:rsid w:val="006F638F"/>
    <w:rsid w:val="007006CA"/>
    <w:rsid w:val="0070131F"/>
    <w:rsid w:val="007013D4"/>
    <w:rsid w:val="007019D5"/>
    <w:rsid w:val="0070273A"/>
    <w:rsid w:val="007044C0"/>
    <w:rsid w:val="00706C42"/>
    <w:rsid w:val="00707507"/>
    <w:rsid w:val="00707DEA"/>
    <w:rsid w:val="00707F25"/>
    <w:rsid w:val="0071551E"/>
    <w:rsid w:val="00715C40"/>
    <w:rsid w:val="0071614A"/>
    <w:rsid w:val="00716B19"/>
    <w:rsid w:val="00717773"/>
    <w:rsid w:val="00720081"/>
    <w:rsid w:val="00725024"/>
    <w:rsid w:val="007268B8"/>
    <w:rsid w:val="0073088E"/>
    <w:rsid w:val="00731F19"/>
    <w:rsid w:val="007321B2"/>
    <w:rsid w:val="00734870"/>
    <w:rsid w:val="00736A86"/>
    <w:rsid w:val="00744E14"/>
    <w:rsid w:val="00744FA4"/>
    <w:rsid w:val="007475D9"/>
    <w:rsid w:val="007475F8"/>
    <w:rsid w:val="00754BDE"/>
    <w:rsid w:val="00767C96"/>
    <w:rsid w:val="007719FB"/>
    <w:rsid w:val="00771FFE"/>
    <w:rsid w:val="007736F9"/>
    <w:rsid w:val="007746FF"/>
    <w:rsid w:val="0077536D"/>
    <w:rsid w:val="0077639C"/>
    <w:rsid w:val="00784A88"/>
    <w:rsid w:val="007866C0"/>
    <w:rsid w:val="0079318F"/>
    <w:rsid w:val="00795EA9"/>
    <w:rsid w:val="0079727D"/>
    <w:rsid w:val="007A240E"/>
    <w:rsid w:val="007A43D7"/>
    <w:rsid w:val="007A6A32"/>
    <w:rsid w:val="007B08F1"/>
    <w:rsid w:val="007B0ED2"/>
    <w:rsid w:val="007B1251"/>
    <w:rsid w:val="007B25F9"/>
    <w:rsid w:val="007B2872"/>
    <w:rsid w:val="007B306F"/>
    <w:rsid w:val="007B3D3E"/>
    <w:rsid w:val="007B65C3"/>
    <w:rsid w:val="007B71FC"/>
    <w:rsid w:val="007B75D4"/>
    <w:rsid w:val="007C0389"/>
    <w:rsid w:val="007C2F2C"/>
    <w:rsid w:val="007C628E"/>
    <w:rsid w:val="007C734F"/>
    <w:rsid w:val="007C775B"/>
    <w:rsid w:val="007C7AB9"/>
    <w:rsid w:val="007D01EB"/>
    <w:rsid w:val="007D2175"/>
    <w:rsid w:val="007D3E00"/>
    <w:rsid w:val="007D3E88"/>
    <w:rsid w:val="007D65DC"/>
    <w:rsid w:val="007E01FC"/>
    <w:rsid w:val="007E2EFC"/>
    <w:rsid w:val="007E4407"/>
    <w:rsid w:val="007E60F1"/>
    <w:rsid w:val="007F044F"/>
    <w:rsid w:val="007F10ED"/>
    <w:rsid w:val="007F130C"/>
    <w:rsid w:val="007F20E9"/>
    <w:rsid w:val="007F47E0"/>
    <w:rsid w:val="007F5DE5"/>
    <w:rsid w:val="007F7282"/>
    <w:rsid w:val="00801202"/>
    <w:rsid w:val="00802A24"/>
    <w:rsid w:val="00806A96"/>
    <w:rsid w:val="00810A0E"/>
    <w:rsid w:val="0081134A"/>
    <w:rsid w:val="00815D9D"/>
    <w:rsid w:val="0081775B"/>
    <w:rsid w:val="0082009E"/>
    <w:rsid w:val="00825451"/>
    <w:rsid w:val="00826110"/>
    <w:rsid w:val="00830FF6"/>
    <w:rsid w:val="00831DB0"/>
    <w:rsid w:val="008328D4"/>
    <w:rsid w:val="0083350F"/>
    <w:rsid w:val="00834E96"/>
    <w:rsid w:val="00835D29"/>
    <w:rsid w:val="00837541"/>
    <w:rsid w:val="0084127D"/>
    <w:rsid w:val="0084275D"/>
    <w:rsid w:val="00844E21"/>
    <w:rsid w:val="008454CC"/>
    <w:rsid w:val="00854561"/>
    <w:rsid w:val="008554B5"/>
    <w:rsid w:val="00855990"/>
    <w:rsid w:val="00856374"/>
    <w:rsid w:val="00864027"/>
    <w:rsid w:val="00865E5B"/>
    <w:rsid w:val="00866E73"/>
    <w:rsid w:val="00867FDF"/>
    <w:rsid w:val="00872806"/>
    <w:rsid w:val="008769B3"/>
    <w:rsid w:val="00876DB9"/>
    <w:rsid w:val="00877D3E"/>
    <w:rsid w:val="00880753"/>
    <w:rsid w:val="00881226"/>
    <w:rsid w:val="0088389C"/>
    <w:rsid w:val="00884365"/>
    <w:rsid w:val="00884A39"/>
    <w:rsid w:val="0088641F"/>
    <w:rsid w:val="00887773"/>
    <w:rsid w:val="00890B69"/>
    <w:rsid w:val="00892505"/>
    <w:rsid w:val="00893CA9"/>
    <w:rsid w:val="00894425"/>
    <w:rsid w:val="00896733"/>
    <w:rsid w:val="008A01BA"/>
    <w:rsid w:val="008A2FE6"/>
    <w:rsid w:val="008A6014"/>
    <w:rsid w:val="008A65BC"/>
    <w:rsid w:val="008B0A98"/>
    <w:rsid w:val="008B16B0"/>
    <w:rsid w:val="008B4F17"/>
    <w:rsid w:val="008B628B"/>
    <w:rsid w:val="008B6FA9"/>
    <w:rsid w:val="008C209D"/>
    <w:rsid w:val="008C3721"/>
    <w:rsid w:val="008C61D2"/>
    <w:rsid w:val="008C6EC7"/>
    <w:rsid w:val="008D1400"/>
    <w:rsid w:val="008D2443"/>
    <w:rsid w:val="008D2C0F"/>
    <w:rsid w:val="008E0A7B"/>
    <w:rsid w:val="008E1835"/>
    <w:rsid w:val="008E3DEE"/>
    <w:rsid w:val="008E3E18"/>
    <w:rsid w:val="008E52F7"/>
    <w:rsid w:val="008F026D"/>
    <w:rsid w:val="008F4E98"/>
    <w:rsid w:val="008F7FF9"/>
    <w:rsid w:val="009060FA"/>
    <w:rsid w:val="0090617F"/>
    <w:rsid w:val="00915609"/>
    <w:rsid w:val="0091636E"/>
    <w:rsid w:val="00916706"/>
    <w:rsid w:val="00917B32"/>
    <w:rsid w:val="009201C6"/>
    <w:rsid w:val="00927715"/>
    <w:rsid w:val="0093431E"/>
    <w:rsid w:val="009366EC"/>
    <w:rsid w:val="00936B2D"/>
    <w:rsid w:val="0093756B"/>
    <w:rsid w:val="00937EB0"/>
    <w:rsid w:val="00940140"/>
    <w:rsid w:val="009438E2"/>
    <w:rsid w:val="00945D63"/>
    <w:rsid w:val="0094722D"/>
    <w:rsid w:val="0095015C"/>
    <w:rsid w:val="009519FF"/>
    <w:rsid w:val="0095539F"/>
    <w:rsid w:val="009554EF"/>
    <w:rsid w:val="009568D3"/>
    <w:rsid w:val="00957F05"/>
    <w:rsid w:val="00960252"/>
    <w:rsid w:val="009642A8"/>
    <w:rsid w:val="0097774E"/>
    <w:rsid w:val="0098378C"/>
    <w:rsid w:val="00990476"/>
    <w:rsid w:val="009A1E21"/>
    <w:rsid w:val="009A54E6"/>
    <w:rsid w:val="009B0173"/>
    <w:rsid w:val="009B3019"/>
    <w:rsid w:val="009C076B"/>
    <w:rsid w:val="009C0921"/>
    <w:rsid w:val="009C2357"/>
    <w:rsid w:val="009C25B2"/>
    <w:rsid w:val="009C5AB9"/>
    <w:rsid w:val="009C6464"/>
    <w:rsid w:val="009C68F0"/>
    <w:rsid w:val="009D15D3"/>
    <w:rsid w:val="009D1A91"/>
    <w:rsid w:val="009D27E4"/>
    <w:rsid w:val="009D34F8"/>
    <w:rsid w:val="009D550A"/>
    <w:rsid w:val="009D5D70"/>
    <w:rsid w:val="009D7C13"/>
    <w:rsid w:val="009E3938"/>
    <w:rsid w:val="009E4EE1"/>
    <w:rsid w:val="009E5DA0"/>
    <w:rsid w:val="009F0E4B"/>
    <w:rsid w:val="009F7FE3"/>
    <w:rsid w:val="00A00FFB"/>
    <w:rsid w:val="00A029C3"/>
    <w:rsid w:val="00A0335D"/>
    <w:rsid w:val="00A0561E"/>
    <w:rsid w:val="00A067F1"/>
    <w:rsid w:val="00A10A4A"/>
    <w:rsid w:val="00A11154"/>
    <w:rsid w:val="00A12069"/>
    <w:rsid w:val="00A15D31"/>
    <w:rsid w:val="00A21751"/>
    <w:rsid w:val="00A21EDB"/>
    <w:rsid w:val="00A233DC"/>
    <w:rsid w:val="00A25550"/>
    <w:rsid w:val="00A27505"/>
    <w:rsid w:val="00A27534"/>
    <w:rsid w:val="00A305D1"/>
    <w:rsid w:val="00A33E72"/>
    <w:rsid w:val="00A34284"/>
    <w:rsid w:val="00A344C3"/>
    <w:rsid w:val="00A4119B"/>
    <w:rsid w:val="00A42E26"/>
    <w:rsid w:val="00A42EB6"/>
    <w:rsid w:val="00A479C5"/>
    <w:rsid w:val="00A63441"/>
    <w:rsid w:val="00A63962"/>
    <w:rsid w:val="00A642B6"/>
    <w:rsid w:val="00A66346"/>
    <w:rsid w:val="00A679A0"/>
    <w:rsid w:val="00A70CCA"/>
    <w:rsid w:val="00A71FCE"/>
    <w:rsid w:val="00A757C3"/>
    <w:rsid w:val="00A7635A"/>
    <w:rsid w:val="00A818EB"/>
    <w:rsid w:val="00A829EB"/>
    <w:rsid w:val="00A83473"/>
    <w:rsid w:val="00A877EC"/>
    <w:rsid w:val="00A93038"/>
    <w:rsid w:val="00A951A3"/>
    <w:rsid w:val="00A96503"/>
    <w:rsid w:val="00A97702"/>
    <w:rsid w:val="00AA01F2"/>
    <w:rsid w:val="00AA1DE7"/>
    <w:rsid w:val="00AA4091"/>
    <w:rsid w:val="00AA4138"/>
    <w:rsid w:val="00AB33A9"/>
    <w:rsid w:val="00AB3AC1"/>
    <w:rsid w:val="00AC0FED"/>
    <w:rsid w:val="00AC488D"/>
    <w:rsid w:val="00AC52BA"/>
    <w:rsid w:val="00AC79D2"/>
    <w:rsid w:val="00AC7B8A"/>
    <w:rsid w:val="00AD3F97"/>
    <w:rsid w:val="00AE0DAF"/>
    <w:rsid w:val="00AE0E07"/>
    <w:rsid w:val="00AE2AFC"/>
    <w:rsid w:val="00AE61CC"/>
    <w:rsid w:val="00AF0ED3"/>
    <w:rsid w:val="00AF2956"/>
    <w:rsid w:val="00B00D81"/>
    <w:rsid w:val="00B01E00"/>
    <w:rsid w:val="00B060C6"/>
    <w:rsid w:val="00B1093B"/>
    <w:rsid w:val="00B14A83"/>
    <w:rsid w:val="00B14CE3"/>
    <w:rsid w:val="00B154C4"/>
    <w:rsid w:val="00B17EBE"/>
    <w:rsid w:val="00B20D1F"/>
    <w:rsid w:val="00B21486"/>
    <w:rsid w:val="00B256E8"/>
    <w:rsid w:val="00B30805"/>
    <w:rsid w:val="00B3168D"/>
    <w:rsid w:val="00B33E2A"/>
    <w:rsid w:val="00B33FDF"/>
    <w:rsid w:val="00B353E0"/>
    <w:rsid w:val="00B356B9"/>
    <w:rsid w:val="00B3664F"/>
    <w:rsid w:val="00B3744F"/>
    <w:rsid w:val="00B37471"/>
    <w:rsid w:val="00B374CC"/>
    <w:rsid w:val="00B40526"/>
    <w:rsid w:val="00B41AB5"/>
    <w:rsid w:val="00B43016"/>
    <w:rsid w:val="00B4579A"/>
    <w:rsid w:val="00B45C65"/>
    <w:rsid w:val="00B47E79"/>
    <w:rsid w:val="00B51AC4"/>
    <w:rsid w:val="00B528C3"/>
    <w:rsid w:val="00B53B8A"/>
    <w:rsid w:val="00B549D3"/>
    <w:rsid w:val="00B55EDD"/>
    <w:rsid w:val="00B57F6C"/>
    <w:rsid w:val="00B62906"/>
    <w:rsid w:val="00B642DA"/>
    <w:rsid w:val="00B65A0C"/>
    <w:rsid w:val="00B6698E"/>
    <w:rsid w:val="00B70566"/>
    <w:rsid w:val="00B72316"/>
    <w:rsid w:val="00B7346B"/>
    <w:rsid w:val="00B805D9"/>
    <w:rsid w:val="00B84FA8"/>
    <w:rsid w:val="00B86362"/>
    <w:rsid w:val="00B91E32"/>
    <w:rsid w:val="00B92564"/>
    <w:rsid w:val="00B94EBA"/>
    <w:rsid w:val="00B9632A"/>
    <w:rsid w:val="00B968AD"/>
    <w:rsid w:val="00B9735B"/>
    <w:rsid w:val="00B9744D"/>
    <w:rsid w:val="00BA0A56"/>
    <w:rsid w:val="00BA40FE"/>
    <w:rsid w:val="00BA4AE6"/>
    <w:rsid w:val="00BA5036"/>
    <w:rsid w:val="00BA544A"/>
    <w:rsid w:val="00BA603D"/>
    <w:rsid w:val="00BA6466"/>
    <w:rsid w:val="00BB002D"/>
    <w:rsid w:val="00BB28B6"/>
    <w:rsid w:val="00BB32A0"/>
    <w:rsid w:val="00BB34C1"/>
    <w:rsid w:val="00BB413C"/>
    <w:rsid w:val="00BB4162"/>
    <w:rsid w:val="00BB701E"/>
    <w:rsid w:val="00BC1208"/>
    <w:rsid w:val="00BC2809"/>
    <w:rsid w:val="00BC571B"/>
    <w:rsid w:val="00BC6E33"/>
    <w:rsid w:val="00BD3BC5"/>
    <w:rsid w:val="00BD537D"/>
    <w:rsid w:val="00BD6BF9"/>
    <w:rsid w:val="00BE0A56"/>
    <w:rsid w:val="00BE27C1"/>
    <w:rsid w:val="00BE3051"/>
    <w:rsid w:val="00BE4C42"/>
    <w:rsid w:val="00BE4C89"/>
    <w:rsid w:val="00BE4FF5"/>
    <w:rsid w:val="00BE570B"/>
    <w:rsid w:val="00BF1298"/>
    <w:rsid w:val="00BF2191"/>
    <w:rsid w:val="00BF2941"/>
    <w:rsid w:val="00BF54E4"/>
    <w:rsid w:val="00BF6D41"/>
    <w:rsid w:val="00BF710D"/>
    <w:rsid w:val="00C0098B"/>
    <w:rsid w:val="00C022EA"/>
    <w:rsid w:val="00C02465"/>
    <w:rsid w:val="00C02E1C"/>
    <w:rsid w:val="00C04128"/>
    <w:rsid w:val="00C07243"/>
    <w:rsid w:val="00C13D5C"/>
    <w:rsid w:val="00C15384"/>
    <w:rsid w:val="00C15EA2"/>
    <w:rsid w:val="00C21F7C"/>
    <w:rsid w:val="00C22899"/>
    <w:rsid w:val="00C316B4"/>
    <w:rsid w:val="00C341A3"/>
    <w:rsid w:val="00C37CDB"/>
    <w:rsid w:val="00C37DD6"/>
    <w:rsid w:val="00C40CDF"/>
    <w:rsid w:val="00C436A7"/>
    <w:rsid w:val="00C44978"/>
    <w:rsid w:val="00C461D2"/>
    <w:rsid w:val="00C47F77"/>
    <w:rsid w:val="00C50E9F"/>
    <w:rsid w:val="00C5175A"/>
    <w:rsid w:val="00C54C66"/>
    <w:rsid w:val="00C55DA5"/>
    <w:rsid w:val="00C57F47"/>
    <w:rsid w:val="00C607B8"/>
    <w:rsid w:val="00C61508"/>
    <w:rsid w:val="00C633E6"/>
    <w:rsid w:val="00C66BB4"/>
    <w:rsid w:val="00C67C2C"/>
    <w:rsid w:val="00C67D7A"/>
    <w:rsid w:val="00C70808"/>
    <w:rsid w:val="00C742F6"/>
    <w:rsid w:val="00C77C66"/>
    <w:rsid w:val="00C80075"/>
    <w:rsid w:val="00C826C8"/>
    <w:rsid w:val="00C8552C"/>
    <w:rsid w:val="00C858AA"/>
    <w:rsid w:val="00C92432"/>
    <w:rsid w:val="00C92FE6"/>
    <w:rsid w:val="00C97040"/>
    <w:rsid w:val="00CA0257"/>
    <w:rsid w:val="00CA1E3C"/>
    <w:rsid w:val="00CA233F"/>
    <w:rsid w:val="00CA41F0"/>
    <w:rsid w:val="00CA4628"/>
    <w:rsid w:val="00CA67B6"/>
    <w:rsid w:val="00CA6BF7"/>
    <w:rsid w:val="00CA75A0"/>
    <w:rsid w:val="00CA7EA3"/>
    <w:rsid w:val="00CB1DFF"/>
    <w:rsid w:val="00CB1F59"/>
    <w:rsid w:val="00CB2641"/>
    <w:rsid w:val="00CB75A2"/>
    <w:rsid w:val="00CC016B"/>
    <w:rsid w:val="00CC0DAB"/>
    <w:rsid w:val="00CC40BF"/>
    <w:rsid w:val="00CC5F5E"/>
    <w:rsid w:val="00CC64F6"/>
    <w:rsid w:val="00CD0FCD"/>
    <w:rsid w:val="00CD4DC6"/>
    <w:rsid w:val="00CD609E"/>
    <w:rsid w:val="00CE1D93"/>
    <w:rsid w:val="00CE1F67"/>
    <w:rsid w:val="00CE5DD9"/>
    <w:rsid w:val="00CF18AB"/>
    <w:rsid w:val="00CF5EE2"/>
    <w:rsid w:val="00D0239C"/>
    <w:rsid w:val="00D03E67"/>
    <w:rsid w:val="00D0443F"/>
    <w:rsid w:val="00D047B2"/>
    <w:rsid w:val="00D06C2B"/>
    <w:rsid w:val="00D10961"/>
    <w:rsid w:val="00D10B33"/>
    <w:rsid w:val="00D10BBE"/>
    <w:rsid w:val="00D13FAC"/>
    <w:rsid w:val="00D16C67"/>
    <w:rsid w:val="00D21624"/>
    <w:rsid w:val="00D219BF"/>
    <w:rsid w:val="00D224CB"/>
    <w:rsid w:val="00D245DE"/>
    <w:rsid w:val="00D26F0F"/>
    <w:rsid w:val="00D27295"/>
    <w:rsid w:val="00D30341"/>
    <w:rsid w:val="00D321B1"/>
    <w:rsid w:val="00D35043"/>
    <w:rsid w:val="00D42356"/>
    <w:rsid w:val="00D502C8"/>
    <w:rsid w:val="00D50655"/>
    <w:rsid w:val="00D52464"/>
    <w:rsid w:val="00D5634F"/>
    <w:rsid w:val="00D565FE"/>
    <w:rsid w:val="00D602ED"/>
    <w:rsid w:val="00D622A3"/>
    <w:rsid w:val="00D63A45"/>
    <w:rsid w:val="00D64809"/>
    <w:rsid w:val="00D64DF7"/>
    <w:rsid w:val="00D6571A"/>
    <w:rsid w:val="00D66E4E"/>
    <w:rsid w:val="00D66E54"/>
    <w:rsid w:val="00D674B7"/>
    <w:rsid w:val="00D74357"/>
    <w:rsid w:val="00D75320"/>
    <w:rsid w:val="00D7773E"/>
    <w:rsid w:val="00D835BF"/>
    <w:rsid w:val="00D8657B"/>
    <w:rsid w:val="00D913D6"/>
    <w:rsid w:val="00D94EF2"/>
    <w:rsid w:val="00D960E2"/>
    <w:rsid w:val="00D96A35"/>
    <w:rsid w:val="00D96BBC"/>
    <w:rsid w:val="00DA0127"/>
    <w:rsid w:val="00DA0FFF"/>
    <w:rsid w:val="00DA480B"/>
    <w:rsid w:val="00DA7E71"/>
    <w:rsid w:val="00DB005A"/>
    <w:rsid w:val="00DB3D09"/>
    <w:rsid w:val="00DB5478"/>
    <w:rsid w:val="00DB652D"/>
    <w:rsid w:val="00DC6E08"/>
    <w:rsid w:val="00DC73EE"/>
    <w:rsid w:val="00DC7F7F"/>
    <w:rsid w:val="00DD04E8"/>
    <w:rsid w:val="00DD2B1E"/>
    <w:rsid w:val="00DD49B6"/>
    <w:rsid w:val="00DD5F04"/>
    <w:rsid w:val="00DE5DB2"/>
    <w:rsid w:val="00DE6B3C"/>
    <w:rsid w:val="00DF1670"/>
    <w:rsid w:val="00DF780E"/>
    <w:rsid w:val="00E00056"/>
    <w:rsid w:val="00E03F41"/>
    <w:rsid w:val="00E04476"/>
    <w:rsid w:val="00E04B6C"/>
    <w:rsid w:val="00E0522F"/>
    <w:rsid w:val="00E108AD"/>
    <w:rsid w:val="00E10F70"/>
    <w:rsid w:val="00E111FE"/>
    <w:rsid w:val="00E14ADD"/>
    <w:rsid w:val="00E15791"/>
    <w:rsid w:val="00E1725F"/>
    <w:rsid w:val="00E203C4"/>
    <w:rsid w:val="00E208BA"/>
    <w:rsid w:val="00E2314D"/>
    <w:rsid w:val="00E26561"/>
    <w:rsid w:val="00E27027"/>
    <w:rsid w:val="00E33399"/>
    <w:rsid w:val="00E333C3"/>
    <w:rsid w:val="00E33E81"/>
    <w:rsid w:val="00E378E4"/>
    <w:rsid w:val="00E40D33"/>
    <w:rsid w:val="00E4288F"/>
    <w:rsid w:val="00E43A15"/>
    <w:rsid w:val="00E45723"/>
    <w:rsid w:val="00E46423"/>
    <w:rsid w:val="00E508E4"/>
    <w:rsid w:val="00E5210B"/>
    <w:rsid w:val="00E53CCB"/>
    <w:rsid w:val="00E55EAF"/>
    <w:rsid w:val="00E56089"/>
    <w:rsid w:val="00E5699A"/>
    <w:rsid w:val="00E60901"/>
    <w:rsid w:val="00E63643"/>
    <w:rsid w:val="00E66368"/>
    <w:rsid w:val="00E66B9A"/>
    <w:rsid w:val="00E70EF6"/>
    <w:rsid w:val="00E753D2"/>
    <w:rsid w:val="00E7545A"/>
    <w:rsid w:val="00E75B49"/>
    <w:rsid w:val="00E80B37"/>
    <w:rsid w:val="00E80E7D"/>
    <w:rsid w:val="00E8115A"/>
    <w:rsid w:val="00E81AE5"/>
    <w:rsid w:val="00E91134"/>
    <w:rsid w:val="00E93486"/>
    <w:rsid w:val="00E943E9"/>
    <w:rsid w:val="00E97DC8"/>
    <w:rsid w:val="00EA575A"/>
    <w:rsid w:val="00EA6E0A"/>
    <w:rsid w:val="00EA72E8"/>
    <w:rsid w:val="00EB0152"/>
    <w:rsid w:val="00EB3675"/>
    <w:rsid w:val="00EB434A"/>
    <w:rsid w:val="00EB4E64"/>
    <w:rsid w:val="00EB5A93"/>
    <w:rsid w:val="00EC00A6"/>
    <w:rsid w:val="00EC0D55"/>
    <w:rsid w:val="00EC29A6"/>
    <w:rsid w:val="00EC3DF3"/>
    <w:rsid w:val="00ED0360"/>
    <w:rsid w:val="00ED0FEB"/>
    <w:rsid w:val="00ED14CC"/>
    <w:rsid w:val="00ED3235"/>
    <w:rsid w:val="00ED327B"/>
    <w:rsid w:val="00ED4740"/>
    <w:rsid w:val="00ED6B1A"/>
    <w:rsid w:val="00ED7794"/>
    <w:rsid w:val="00EE42D5"/>
    <w:rsid w:val="00EE4623"/>
    <w:rsid w:val="00EE66F7"/>
    <w:rsid w:val="00EE7AAF"/>
    <w:rsid w:val="00EF04BF"/>
    <w:rsid w:val="00F03C31"/>
    <w:rsid w:val="00F06D69"/>
    <w:rsid w:val="00F07B04"/>
    <w:rsid w:val="00F1181F"/>
    <w:rsid w:val="00F17DD7"/>
    <w:rsid w:val="00F20708"/>
    <w:rsid w:val="00F21006"/>
    <w:rsid w:val="00F261BB"/>
    <w:rsid w:val="00F265F7"/>
    <w:rsid w:val="00F2744F"/>
    <w:rsid w:val="00F34475"/>
    <w:rsid w:val="00F35750"/>
    <w:rsid w:val="00F379B0"/>
    <w:rsid w:val="00F454B6"/>
    <w:rsid w:val="00F4766F"/>
    <w:rsid w:val="00F5326C"/>
    <w:rsid w:val="00F54330"/>
    <w:rsid w:val="00F545F5"/>
    <w:rsid w:val="00F572FB"/>
    <w:rsid w:val="00F57A0E"/>
    <w:rsid w:val="00F6146C"/>
    <w:rsid w:val="00F615E0"/>
    <w:rsid w:val="00F620F6"/>
    <w:rsid w:val="00F67A78"/>
    <w:rsid w:val="00F71DDA"/>
    <w:rsid w:val="00F81925"/>
    <w:rsid w:val="00F830F6"/>
    <w:rsid w:val="00F83640"/>
    <w:rsid w:val="00F84899"/>
    <w:rsid w:val="00F854DC"/>
    <w:rsid w:val="00F86018"/>
    <w:rsid w:val="00F86B17"/>
    <w:rsid w:val="00F876FB"/>
    <w:rsid w:val="00F936A3"/>
    <w:rsid w:val="00F93A95"/>
    <w:rsid w:val="00F940E4"/>
    <w:rsid w:val="00F94136"/>
    <w:rsid w:val="00F96760"/>
    <w:rsid w:val="00FA089F"/>
    <w:rsid w:val="00FA4E62"/>
    <w:rsid w:val="00FA7533"/>
    <w:rsid w:val="00FA7B7A"/>
    <w:rsid w:val="00FB00B1"/>
    <w:rsid w:val="00FB02B1"/>
    <w:rsid w:val="00FB1139"/>
    <w:rsid w:val="00FB2405"/>
    <w:rsid w:val="00FB2842"/>
    <w:rsid w:val="00FB3BA8"/>
    <w:rsid w:val="00FB4B2C"/>
    <w:rsid w:val="00FB5F8D"/>
    <w:rsid w:val="00FB6B2A"/>
    <w:rsid w:val="00FB6EA2"/>
    <w:rsid w:val="00FB75E9"/>
    <w:rsid w:val="00FB7C9B"/>
    <w:rsid w:val="00FC1C8D"/>
    <w:rsid w:val="00FC5C9E"/>
    <w:rsid w:val="00FC5D2C"/>
    <w:rsid w:val="00FC6268"/>
    <w:rsid w:val="00FD0451"/>
    <w:rsid w:val="00FD1400"/>
    <w:rsid w:val="00FD20BA"/>
    <w:rsid w:val="00FD2896"/>
    <w:rsid w:val="00FD43E8"/>
    <w:rsid w:val="00FD501E"/>
    <w:rsid w:val="00FD6C02"/>
    <w:rsid w:val="00FE1130"/>
    <w:rsid w:val="00FE16F8"/>
    <w:rsid w:val="00FE19FE"/>
    <w:rsid w:val="00FE34DF"/>
    <w:rsid w:val="00FE3D66"/>
    <w:rsid w:val="00FE443D"/>
    <w:rsid w:val="00FE48AF"/>
    <w:rsid w:val="00FF0771"/>
    <w:rsid w:val="00FF18E7"/>
    <w:rsid w:val="00FF2C5B"/>
    <w:rsid w:val="00FF42DC"/>
    <w:rsid w:val="00FF4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5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5D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5D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D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5D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75DF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75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F4"/>
    <w:rPr>
      <w:rFonts w:ascii="Tahoma" w:hAnsi="Tahoma" w:cs="Tahoma"/>
      <w:sz w:val="16"/>
      <w:szCs w:val="16"/>
    </w:rPr>
  </w:style>
  <w:style w:type="table" w:styleId="TableGrid">
    <w:name w:val="Table Grid"/>
    <w:basedOn w:val="TableNormal"/>
    <w:uiPriority w:val="59"/>
    <w:rsid w:val="00475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5DF4"/>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5DF4"/>
  </w:style>
  <w:style w:type="paragraph" w:styleId="Footer">
    <w:name w:val="footer"/>
    <w:basedOn w:val="Normal"/>
    <w:link w:val="FooterChar"/>
    <w:uiPriority w:val="99"/>
    <w:unhideWhenUsed/>
    <w:rsid w:val="00475DF4"/>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5DF4"/>
  </w:style>
  <w:style w:type="paragraph" w:styleId="NoSpacing">
    <w:name w:val="No Spacing"/>
    <w:uiPriority w:val="1"/>
    <w:qFormat/>
    <w:rsid w:val="00475DF4"/>
    <w:pPr>
      <w:spacing w:after="0" w:line="240" w:lineRule="auto"/>
    </w:pPr>
  </w:style>
  <w:style w:type="paragraph" w:styleId="ListParagraph">
    <w:name w:val="List Paragraph"/>
    <w:basedOn w:val="Normal"/>
    <w:uiPriority w:val="34"/>
    <w:qFormat/>
    <w:rsid w:val="00475DF4"/>
    <w:pPr>
      <w:ind w:left="720"/>
      <w:contextualSpacing/>
    </w:pPr>
  </w:style>
  <w:style w:type="paragraph" w:styleId="Title">
    <w:name w:val="Title"/>
    <w:basedOn w:val="Normal"/>
    <w:next w:val="Normal"/>
    <w:link w:val="TitleChar"/>
    <w:uiPriority w:val="10"/>
    <w:qFormat/>
    <w:rsid w:val="00475D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5DF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5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5D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5D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D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5D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75DF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75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F4"/>
    <w:rPr>
      <w:rFonts w:ascii="Tahoma" w:hAnsi="Tahoma" w:cs="Tahoma"/>
      <w:sz w:val="16"/>
      <w:szCs w:val="16"/>
    </w:rPr>
  </w:style>
  <w:style w:type="table" w:styleId="TableGrid">
    <w:name w:val="Table Grid"/>
    <w:basedOn w:val="TableNormal"/>
    <w:uiPriority w:val="59"/>
    <w:rsid w:val="00475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5DF4"/>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5DF4"/>
  </w:style>
  <w:style w:type="paragraph" w:styleId="Footer">
    <w:name w:val="footer"/>
    <w:basedOn w:val="Normal"/>
    <w:link w:val="FooterChar"/>
    <w:uiPriority w:val="99"/>
    <w:unhideWhenUsed/>
    <w:rsid w:val="00475DF4"/>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5DF4"/>
  </w:style>
  <w:style w:type="paragraph" w:styleId="NoSpacing">
    <w:name w:val="No Spacing"/>
    <w:uiPriority w:val="1"/>
    <w:qFormat/>
    <w:rsid w:val="00475DF4"/>
    <w:pPr>
      <w:spacing w:after="0" w:line="240" w:lineRule="auto"/>
    </w:pPr>
  </w:style>
  <w:style w:type="paragraph" w:styleId="ListParagraph">
    <w:name w:val="List Paragraph"/>
    <w:basedOn w:val="Normal"/>
    <w:uiPriority w:val="34"/>
    <w:qFormat/>
    <w:rsid w:val="00475DF4"/>
    <w:pPr>
      <w:ind w:left="720"/>
      <w:contextualSpacing/>
    </w:pPr>
  </w:style>
  <w:style w:type="paragraph" w:styleId="Title">
    <w:name w:val="Title"/>
    <w:basedOn w:val="Normal"/>
    <w:next w:val="Normal"/>
    <w:link w:val="TitleChar"/>
    <w:uiPriority w:val="10"/>
    <w:qFormat/>
    <w:rsid w:val="00475D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5DF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8.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64" Type="http://schemas.openxmlformats.org/officeDocument/2006/relationships/image" Target="media/image55.jpeg"/><Relationship Id="rId69" Type="http://schemas.openxmlformats.org/officeDocument/2006/relationships/oleObject" Target="embeddings/Microsoft_Excel_97-2003_Worksheet1.xls"/><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oleObject" Target="embeddings/oleObject1.bin"/><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A4F4E-4E8B-4C1D-9A42-4A252DF57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9564</Words>
  <Characters>54518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Ljubivoje Slavković</dc:creator>
  <cp:lastModifiedBy>Ljubivoje Slavković</cp:lastModifiedBy>
  <cp:revision>2</cp:revision>
  <cp:lastPrinted>2019-04-09T08:10:00Z</cp:lastPrinted>
  <dcterms:created xsi:type="dcterms:W3CDTF">2020-02-03T09:56:00Z</dcterms:created>
  <dcterms:modified xsi:type="dcterms:W3CDTF">2020-02-03T09:56:00Z</dcterms:modified>
</cp:coreProperties>
</file>